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780"/>
        <w:tblW w:w="10980" w:type="dxa"/>
        <w:tblLayout w:type="fixed"/>
        <w:tblLook w:val="04A0" w:firstRow="1" w:lastRow="0" w:firstColumn="1" w:lastColumn="0" w:noHBand="0" w:noVBand="1"/>
      </w:tblPr>
      <w:tblGrid>
        <w:gridCol w:w="3165"/>
        <w:gridCol w:w="7815"/>
      </w:tblGrid>
      <w:tr w:rsidR="005B6A06" w:rsidTr="005B6A06">
        <w:trPr>
          <w:trHeight w:val="2006"/>
        </w:trPr>
        <w:tc>
          <w:tcPr>
            <w:tcW w:w="3165" w:type="dxa"/>
            <w:vAlign w:val="center"/>
            <w:hideMark/>
          </w:tcPr>
          <w:p w:rsidR="005B6A06" w:rsidRDefault="005B6A06" w:rsidP="00380B0E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-1710690</wp:posOffset>
                  </wp:positionV>
                  <wp:extent cx="1962150" cy="11347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3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5" w:type="dxa"/>
            <w:vAlign w:val="center"/>
            <w:hideMark/>
          </w:tcPr>
          <w:p w:rsidR="005B6A06" w:rsidRDefault="005B6A06" w:rsidP="00380B0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НА ЗЕМЕДЕЛИЕТО И ХРАНИТЕ</w:t>
            </w:r>
          </w:p>
          <w:p w:rsidR="005B6A06" w:rsidRDefault="005B6A06" w:rsidP="00380B0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ЦЕНТЪР ЗА ОЦЕНКА НА РИСКА ПО ХРАНИТЕЛНАТА ВЕРИГА</w:t>
            </w:r>
          </w:p>
          <w:p w:rsidR="005B6A06" w:rsidRDefault="005B6A06" w:rsidP="00380B0E">
            <w:pPr>
              <w:keepNext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17780</wp:posOffset>
                      </wp:positionV>
                      <wp:extent cx="4782185" cy="0"/>
                      <wp:effectExtent l="0" t="0" r="1841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2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ADDB3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3.25pt;margin-top:1.4pt;width:376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3KJgIAAEs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" strokeweight="1.5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2A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гр. София, 1618, бул. ”Цар Борис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 № 136</w:t>
            </w:r>
          </w:p>
          <w:p w:rsidR="005B6A06" w:rsidRDefault="005B6A06" w:rsidP="00380B0E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ym w:font="Wingdings" w:char="F028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+359 (0) 2 955 74 54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 rac.mail@nvms.government.bg</w:t>
            </w:r>
          </w:p>
        </w:tc>
      </w:tr>
    </w:tbl>
    <w:p w:rsidR="007A0EF0" w:rsidRDefault="007A0EF0" w:rsidP="00380B0E">
      <w:pPr>
        <w:spacing w:after="60"/>
      </w:pPr>
    </w:p>
    <w:p w:rsidR="00380B0E" w:rsidRPr="00294960" w:rsidRDefault="00380B0E" w:rsidP="00380B0E">
      <w:pPr>
        <w:spacing w:after="6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4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Становище на Центъра за оценка на риска</w:t>
      </w:r>
      <w:r w:rsidR="00A762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хранителната верига </w:t>
      </w:r>
      <w:bookmarkStart w:id="0" w:name="_GoBack"/>
      <w:bookmarkEnd w:id="0"/>
    </w:p>
    <w:p w:rsidR="00380B0E" w:rsidRPr="00294960" w:rsidRDefault="00380B0E" w:rsidP="00380B0E">
      <w:pPr>
        <w:spacing w:after="6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49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съдържание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олеамид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лютеница</w:t>
      </w:r>
    </w:p>
    <w:p w:rsidR="00380B0E" w:rsidRDefault="00380B0E" w:rsidP="00380B0E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0B0E" w:rsidRDefault="00380B0E" w:rsidP="00380B0E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подаден сигнал от Активни потребители и направени публикации за съдържание на “наркотик“ в лютеница, които се позовават на изнесените твърдения и лабораторни резултати от “Център по биология на храните“ ЕООД, гр. София за установяване на веществото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олеамид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продукт “лютеница“, произведена в Република България. </w:t>
      </w:r>
      <w:r w:rsidRPr="00294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Становището е изготвено по искане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заместник-министър</w:t>
      </w:r>
      <w:r w:rsidR="00180F2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земеделието и храните</w:t>
      </w:r>
      <w:r w:rsidRPr="002949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д-р Цветан Димитров.</w:t>
      </w:r>
    </w:p>
    <w:p w:rsidR="00380B0E" w:rsidRDefault="00380B0E" w:rsidP="00380B0E">
      <w:pPr>
        <w:spacing w:after="6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B0E" w:rsidRPr="00720CA5" w:rsidRDefault="00720CA5" w:rsidP="00380B0E">
      <w:pPr>
        <w:spacing w:after="60"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0B0E" w:rsidRPr="00720CA5">
        <w:rPr>
          <w:rFonts w:ascii="Times New Roman" w:hAnsi="Times New Roman" w:cs="Times New Roman"/>
          <w:b/>
          <w:sz w:val="24"/>
          <w:szCs w:val="24"/>
        </w:rPr>
        <w:t>Въведение</w:t>
      </w:r>
    </w:p>
    <w:p w:rsidR="00380B0E" w:rsidRDefault="00380B0E" w:rsidP="00380B0E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отговор на повдигнатия проблем следва ясно да се направи разграничение между ендогенния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който участва във физиологични процеси на организма и синтетичния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който се произвежда за нуждите на промишлеността за производство на редица продукти.  </w:t>
      </w:r>
    </w:p>
    <w:p w:rsidR="00380B0E" w:rsidRPr="00720CA5" w:rsidRDefault="00720CA5" w:rsidP="00380B0E">
      <w:pPr>
        <w:spacing w:after="6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0B0E" w:rsidRPr="00720CA5">
        <w:rPr>
          <w:rFonts w:ascii="Times New Roman" w:hAnsi="Times New Roman" w:cs="Times New Roman"/>
          <w:b/>
          <w:sz w:val="24"/>
          <w:szCs w:val="24"/>
        </w:rPr>
        <w:t xml:space="preserve">Ендогенен </w:t>
      </w:r>
      <w:proofErr w:type="spellStart"/>
      <w:r w:rsidR="00380B0E" w:rsidRPr="00720CA5">
        <w:rPr>
          <w:rFonts w:ascii="Times New Roman" w:hAnsi="Times New Roman" w:cs="Times New Roman"/>
          <w:b/>
          <w:sz w:val="24"/>
          <w:szCs w:val="24"/>
        </w:rPr>
        <w:t>олеамид</w:t>
      </w:r>
      <w:proofErr w:type="spellEnd"/>
    </w:p>
    <w:p w:rsidR="006557A3" w:rsidRDefault="006557A3" w:rsidP="006557A3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A3">
        <w:rPr>
          <w:rFonts w:ascii="Times New Roman" w:hAnsi="Times New Roman" w:cs="Times New Roman"/>
          <w:sz w:val="24"/>
          <w:szCs w:val="24"/>
        </w:rPr>
        <w:t>Олеамидът</w:t>
      </w:r>
      <w:proofErr w:type="spellEnd"/>
      <w:r w:rsidRPr="006557A3">
        <w:rPr>
          <w:rFonts w:ascii="Times New Roman" w:hAnsi="Times New Roman" w:cs="Times New Roman"/>
          <w:sz w:val="24"/>
          <w:szCs w:val="24"/>
        </w:rPr>
        <w:t xml:space="preserve"> е </w:t>
      </w:r>
      <w:r w:rsidR="003A3B4E" w:rsidRPr="003A3B4E">
        <w:rPr>
          <w:rFonts w:ascii="Times New Roman" w:hAnsi="Times New Roman" w:cs="Times New Roman"/>
          <w:sz w:val="24"/>
          <w:szCs w:val="24"/>
        </w:rPr>
        <w:t xml:space="preserve">ендогенен биологично активен </w:t>
      </w:r>
      <w:proofErr w:type="spellStart"/>
      <w:r w:rsidR="003A3B4E" w:rsidRPr="003A3B4E">
        <w:rPr>
          <w:rFonts w:ascii="Times New Roman" w:hAnsi="Times New Roman" w:cs="Times New Roman"/>
          <w:sz w:val="24"/>
          <w:szCs w:val="24"/>
        </w:rPr>
        <w:t>липид</w:t>
      </w:r>
      <w:proofErr w:type="spellEnd"/>
      <w:r w:rsidR="003A3B4E" w:rsidRPr="003A3B4E">
        <w:rPr>
          <w:rFonts w:ascii="Times New Roman" w:hAnsi="Times New Roman" w:cs="Times New Roman"/>
          <w:sz w:val="24"/>
          <w:szCs w:val="24"/>
        </w:rPr>
        <w:t xml:space="preserve"> </w:t>
      </w:r>
      <w:r w:rsidR="003A3B4E">
        <w:rPr>
          <w:rFonts w:ascii="Times New Roman" w:hAnsi="Times New Roman" w:cs="Times New Roman"/>
          <w:sz w:val="24"/>
          <w:szCs w:val="24"/>
        </w:rPr>
        <w:t>-</w:t>
      </w:r>
      <w:r w:rsidRPr="0065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7A3">
        <w:rPr>
          <w:rFonts w:ascii="Times New Roman" w:hAnsi="Times New Roman" w:cs="Times New Roman"/>
          <w:sz w:val="24"/>
          <w:szCs w:val="24"/>
        </w:rPr>
        <w:t>амид</w:t>
      </w:r>
      <w:proofErr w:type="spellEnd"/>
      <w:r w:rsidRPr="006557A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57A3">
        <w:rPr>
          <w:rFonts w:ascii="Times New Roman" w:hAnsi="Times New Roman" w:cs="Times New Roman"/>
          <w:sz w:val="24"/>
          <w:szCs w:val="24"/>
        </w:rPr>
        <w:t>олеиновата</w:t>
      </w:r>
      <w:proofErr w:type="spellEnd"/>
      <w:r w:rsidRPr="006557A3">
        <w:rPr>
          <w:rFonts w:ascii="Times New Roman" w:hAnsi="Times New Roman" w:cs="Times New Roman"/>
          <w:sz w:val="24"/>
          <w:szCs w:val="24"/>
        </w:rPr>
        <w:t xml:space="preserve"> киселина. През 1989 г., за него е съобщено за първи път, че е открит в човешки серум. Впоследствие, през 1995 г., </w:t>
      </w:r>
      <w:proofErr w:type="spellStart"/>
      <w:r w:rsidRPr="006557A3">
        <w:rPr>
          <w:rFonts w:ascii="Times New Roman" w:hAnsi="Times New Roman" w:cs="Times New Roman"/>
          <w:sz w:val="24"/>
          <w:szCs w:val="24"/>
        </w:rPr>
        <w:t>Cravatt</w:t>
      </w:r>
      <w:proofErr w:type="spellEnd"/>
      <w:r w:rsidRPr="006557A3">
        <w:rPr>
          <w:rFonts w:ascii="Times New Roman" w:hAnsi="Times New Roman" w:cs="Times New Roman"/>
          <w:sz w:val="24"/>
          <w:szCs w:val="24"/>
        </w:rPr>
        <w:t xml:space="preserve"> и сътрудници го изолират за първи път от гръбначно-мозъчната течност на котки, лишени от сън и го идентифицират химически. </w:t>
      </w:r>
    </w:p>
    <w:p w:rsidR="00A076C2" w:rsidRPr="006557A3" w:rsidRDefault="00A076C2" w:rsidP="006557A3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6C2">
        <w:rPr>
          <w:rFonts w:ascii="Times New Roman" w:hAnsi="Times New Roman" w:cs="Times New Roman"/>
          <w:sz w:val="24"/>
          <w:szCs w:val="24"/>
        </w:rPr>
        <w:t>Резултати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076C2">
        <w:rPr>
          <w:rFonts w:ascii="Times New Roman" w:hAnsi="Times New Roman" w:cs="Times New Roman"/>
          <w:sz w:val="24"/>
          <w:szCs w:val="24"/>
        </w:rPr>
        <w:t xml:space="preserve"> от изследван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A076C2">
        <w:rPr>
          <w:rFonts w:ascii="Times New Roman" w:hAnsi="Times New Roman" w:cs="Times New Roman"/>
          <w:sz w:val="24"/>
          <w:szCs w:val="24"/>
        </w:rPr>
        <w:t xml:space="preserve"> с животни до голяма степен показват, че </w:t>
      </w:r>
      <w:proofErr w:type="spellStart"/>
      <w:r w:rsidRPr="00A076C2">
        <w:rPr>
          <w:rFonts w:ascii="Times New Roman" w:hAnsi="Times New Roman" w:cs="Times New Roman"/>
          <w:sz w:val="24"/>
          <w:szCs w:val="24"/>
        </w:rPr>
        <w:t>олеамидът</w:t>
      </w:r>
      <w:proofErr w:type="spellEnd"/>
      <w:r w:rsidRPr="00A076C2">
        <w:rPr>
          <w:rFonts w:ascii="Times New Roman" w:hAnsi="Times New Roman" w:cs="Times New Roman"/>
          <w:sz w:val="24"/>
          <w:szCs w:val="24"/>
        </w:rPr>
        <w:t xml:space="preserve"> може да бъде синтезиран ензимно </w:t>
      </w:r>
      <w:r w:rsidRPr="00A076C2">
        <w:rPr>
          <w:rFonts w:ascii="Times New Roman" w:hAnsi="Times New Roman" w:cs="Times New Roman"/>
          <w:i/>
          <w:sz w:val="24"/>
          <w:szCs w:val="24"/>
        </w:rPr>
        <w:t xml:space="preserve">от </w:t>
      </w:r>
      <w:proofErr w:type="spellStart"/>
      <w:r w:rsidRPr="00A076C2">
        <w:rPr>
          <w:rFonts w:ascii="Times New Roman" w:hAnsi="Times New Roman" w:cs="Times New Roman"/>
          <w:i/>
          <w:sz w:val="24"/>
          <w:szCs w:val="24"/>
        </w:rPr>
        <w:t>олеинова</w:t>
      </w:r>
      <w:proofErr w:type="spellEnd"/>
      <w:r w:rsidRPr="00A076C2">
        <w:rPr>
          <w:rFonts w:ascii="Times New Roman" w:hAnsi="Times New Roman" w:cs="Times New Roman"/>
          <w:i/>
          <w:sz w:val="24"/>
          <w:szCs w:val="24"/>
        </w:rPr>
        <w:t xml:space="preserve"> киселина и амоняк в мозъка</w:t>
      </w:r>
      <w:r w:rsidRPr="00A076C2">
        <w:rPr>
          <w:rFonts w:ascii="Times New Roman" w:hAnsi="Times New Roman" w:cs="Times New Roman"/>
          <w:sz w:val="24"/>
          <w:szCs w:val="24"/>
        </w:rPr>
        <w:t xml:space="preserve"> на стимулирани животни. Други учени докладват откриване на </w:t>
      </w:r>
      <w:proofErr w:type="spellStart"/>
      <w:r w:rsidRPr="00A076C2">
        <w:rPr>
          <w:rFonts w:ascii="Times New Roman" w:hAnsi="Times New Roman" w:cs="Times New Roman"/>
          <w:sz w:val="24"/>
          <w:szCs w:val="24"/>
        </w:rPr>
        <w:t>синтетаза</w:t>
      </w:r>
      <w:proofErr w:type="spellEnd"/>
      <w:r w:rsidRPr="00A076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076C2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Pr="00A076C2">
        <w:rPr>
          <w:rFonts w:ascii="Times New Roman" w:hAnsi="Times New Roman" w:cs="Times New Roman"/>
          <w:sz w:val="24"/>
          <w:szCs w:val="24"/>
        </w:rPr>
        <w:t xml:space="preserve"> </w:t>
      </w:r>
      <w:r w:rsidRPr="00A076C2">
        <w:rPr>
          <w:rFonts w:ascii="Times New Roman" w:hAnsi="Times New Roman" w:cs="Times New Roman"/>
          <w:i/>
          <w:sz w:val="24"/>
          <w:szCs w:val="24"/>
        </w:rPr>
        <w:t>в тъкани</w:t>
      </w:r>
      <w:r w:rsidRPr="00A076C2">
        <w:rPr>
          <w:rFonts w:ascii="Times New Roman" w:hAnsi="Times New Roman" w:cs="Times New Roman"/>
          <w:sz w:val="24"/>
          <w:szCs w:val="24"/>
        </w:rPr>
        <w:t xml:space="preserve"> на плъхове. Въпреки потенциалната значимост на </w:t>
      </w:r>
      <w:proofErr w:type="spellStart"/>
      <w:r w:rsidRPr="00A076C2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Pr="00A076C2">
        <w:rPr>
          <w:rFonts w:ascii="Times New Roman" w:hAnsi="Times New Roman" w:cs="Times New Roman"/>
          <w:sz w:val="24"/>
          <w:szCs w:val="24"/>
        </w:rPr>
        <w:t xml:space="preserve"> в някои физиологични процеси, </w:t>
      </w:r>
      <w:r w:rsidRPr="00A076C2">
        <w:rPr>
          <w:rFonts w:ascii="Times New Roman" w:hAnsi="Times New Roman" w:cs="Times New Roman"/>
          <w:i/>
          <w:sz w:val="24"/>
          <w:szCs w:val="24"/>
        </w:rPr>
        <w:t xml:space="preserve">биохимичният път за неговия синтез </w:t>
      </w:r>
      <w:r w:rsidRPr="00A076C2">
        <w:rPr>
          <w:rFonts w:ascii="Times New Roman" w:hAnsi="Times New Roman" w:cs="Times New Roman"/>
          <w:sz w:val="24"/>
          <w:szCs w:val="24"/>
        </w:rPr>
        <w:t xml:space="preserve">в организма </w:t>
      </w:r>
      <w:r w:rsidRPr="00A076C2">
        <w:rPr>
          <w:rFonts w:ascii="Times New Roman" w:hAnsi="Times New Roman" w:cs="Times New Roman"/>
          <w:i/>
          <w:sz w:val="24"/>
          <w:szCs w:val="24"/>
        </w:rPr>
        <w:t>не е напълно разбран</w:t>
      </w:r>
      <w:r w:rsidRPr="00A076C2">
        <w:rPr>
          <w:rFonts w:ascii="Times New Roman" w:hAnsi="Times New Roman" w:cs="Times New Roman"/>
          <w:sz w:val="24"/>
          <w:szCs w:val="24"/>
        </w:rPr>
        <w:t>.</w:t>
      </w:r>
    </w:p>
    <w:p w:rsidR="00CD226C" w:rsidRPr="006557A3" w:rsidRDefault="00CD226C" w:rsidP="00CD226C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7A3">
        <w:rPr>
          <w:rFonts w:ascii="Times New Roman" w:hAnsi="Times New Roman" w:cs="Times New Roman"/>
          <w:sz w:val="24"/>
          <w:szCs w:val="24"/>
        </w:rPr>
        <w:t xml:space="preserve">При инжектиране на плъх </w:t>
      </w:r>
      <w:proofErr w:type="spellStart"/>
      <w:r w:rsidRPr="006557A3">
        <w:rPr>
          <w:rFonts w:ascii="Times New Roman" w:hAnsi="Times New Roman" w:cs="Times New Roman"/>
          <w:sz w:val="24"/>
          <w:szCs w:val="24"/>
        </w:rPr>
        <w:t>олеамидът</w:t>
      </w:r>
      <w:proofErr w:type="spellEnd"/>
      <w:r w:rsidRPr="006557A3">
        <w:rPr>
          <w:rFonts w:ascii="Times New Roman" w:hAnsi="Times New Roman" w:cs="Times New Roman"/>
          <w:sz w:val="24"/>
          <w:szCs w:val="24"/>
        </w:rPr>
        <w:t xml:space="preserve"> бързо </w:t>
      </w:r>
      <w:r w:rsidRPr="00A076C2">
        <w:rPr>
          <w:rFonts w:ascii="Times New Roman" w:hAnsi="Times New Roman" w:cs="Times New Roman"/>
          <w:i/>
          <w:sz w:val="24"/>
          <w:szCs w:val="24"/>
        </w:rPr>
        <w:t>предизвиква</w:t>
      </w:r>
      <w:r w:rsidRPr="006557A3">
        <w:rPr>
          <w:rFonts w:ascii="Times New Roman" w:hAnsi="Times New Roman" w:cs="Times New Roman"/>
          <w:sz w:val="24"/>
          <w:szCs w:val="24"/>
        </w:rPr>
        <w:t xml:space="preserve"> </w:t>
      </w:r>
      <w:r w:rsidRPr="00A076C2">
        <w:rPr>
          <w:rFonts w:ascii="Times New Roman" w:hAnsi="Times New Roman" w:cs="Times New Roman"/>
          <w:i/>
          <w:sz w:val="24"/>
          <w:szCs w:val="24"/>
        </w:rPr>
        <w:t>физиологичен сън</w:t>
      </w:r>
      <w:r w:rsidRPr="006557A3">
        <w:rPr>
          <w:rFonts w:ascii="Times New Roman" w:hAnsi="Times New Roman" w:cs="Times New Roman"/>
          <w:sz w:val="24"/>
          <w:szCs w:val="24"/>
        </w:rPr>
        <w:t>. Смята се, че 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557A3">
        <w:rPr>
          <w:rFonts w:ascii="Times New Roman" w:hAnsi="Times New Roman" w:cs="Times New Roman"/>
          <w:sz w:val="24"/>
          <w:szCs w:val="24"/>
        </w:rPr>
        <w:t xml:space="preserve"> </w:t>
      </w:r>
      <w:r w:rsidRPr="002E5708">
        <w:rPr>
          <w:rFonts w:ascii="Times New Roman" w:hAnsi="Times New Roman" w:cs="Times New Roman"/>
          <w:sz w:val="24"/>
          <w:szCs w:val="24"/>
        </w:rPr>
        <w:t xml:space="preserve">се натрупва в мозъка и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ликвора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при лишаване на организма от нормален сън.</w:t>
      </w:r>
      <w:r>
        <w:rPr>
          <w:rFonts w:ascii="Times New Roman" w:hAnsi="Times New Roman" w:cs="Times New Roman"/>
          <w:sz w:val="24"/>
          <w:szCs w:val="24"/>
        </w:rPr>
        <w:t xml:space="preserve"> До момента</w:t>
      </w:r>
      <w:r w:rsidRPr="00A90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обаче, механиз</w:t>
      </w:r>
      <w:r w:rsidRPr="006557A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6557A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това </w:t>
      </w:r>
      <w:r w:rsidRPr="006557A3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олеамида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655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напълно </w:t>
      </w:r>
      <w:r w:rsidRPr="006557A3">
        <w:rPr>
          <w:rFonts w:ascii="Times New Roman" w:hAnsi="Times New Roman" w:cs="Times New Roman"/>
          <w:sz w:val="24"/>
          <w:szCs w:val="24"/>
        </w:rPr>
        <w:t>разбран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0F22" w:rsidRPr="00180F22">
        <w:t xml:space="preserve"> </w:t>
      </w:r>
      <w:r w:rsidR="00A076C2" w:rsidRPr="00A076C2">
        <w:rPr>
          <w:rFonts w:ascii="Times New Roman" w:hAnsi="Times New Roman" w:cs="Times New Roman"/>
          <w:sz w:val="24"/>
          <w:szCs w:val="24"/>
        </w:rPr>
        <w:t>Има данни</w:t>
      </w:r>
      <w:r w:rsidR="00A076C2">
        <w:t xml:space="preserve"> </w:t>
      </w:r>
      <w:r w:rsidR="00A076C2">
        <w:rPr>
          <w:rFonts w:ascii="Times New Roman" w:hAnsi="Times New Roman" w:cs="Times New Roman"/>
          <w:sz w:val="24"/>
          <w:szCs w:val="24"/>
        </w:rPr>
        <w:t xml:space="preserve">за </w:t>
      </w:r>
      <w:r w:rsidR="00A076C2" w:rsidRPr="00180F22">
        <w:rPr>
          <w:rFonts w:ascii="Times New Roman" w:hAnsi="Times New Roman" w:cs="Times New Roman"/>
          <w:sz w:val="24"/>
          <w:szCs w:val="24"/>
        </w:rPr>
        <w:t xml:space="preserve">установен </w:t>
      </w:r>
      <w:proofErr w:type="spellStart"/>
      <w:r w:rsidR="00180F22" w:rsidRPr="00180F22">
        <w:rPr>
          <w:rFonts w:ascii="Times New Roman" w:hAnsi="Times New Roman" w:cs="Times New Roman"/>
          <w:sz w:val="24"/>
          <w:szCs w:val="24"/>
        </w:rPr>
        <w:t>олиамид</w:t>
      </w:r>
      <w:proofErr w:type="spellEnd"/>
      <w:r w:rsidR="00180F22" w:rsidRPr="00180F22">
        <w:rPr>
          <w:rFonts w:ascii="Times New Roman" w:hAnsi="Times New Roman" w:cs="Times New Roman"/>
          <w:sz w:val="24"/>
          <w:szCs w:val="24"/>
        </w:rPr>
        <w:t xml:space="preserve"> в количество до 1.27 µg/ml в човешко, козе и говеждо непастьоризирано мляко.</w:t>
      </w:r>
    </w:p>
    <w:p w:rsidR="006557A3" w:rsidRPr="002E5708" w:rsidRDefault="006557A3" w:rsidP="006557A3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7A3">
        <w:rPr>
          <w:rFonts w:ascii="Times New Roman" w:hAnsi="Times New Roman" w:cs="Times New Roman"/>
          <w:sz w:val="24"/>
          <w:szCs w:val="24"/>
        </w:rPr>
        <w:t>Олеамидът</w:t>
      </w:r>
      <w:proofErr w:type="spellEnd"/>
      <w:r w:rsidRPr="006557A3">
        <w:rPr>
          <w:rFonts w:ascii="Times New Roman" w:hAnsi="Times New Roman" w:cs="Times New Roman"/>
          <w:sz w:val="24"/>
          <w:szCs w:val="24"/>
        </w:rPr>
        <w:t xml:space="preserve"> притежава различни свойства, включително </w:t>
      </w:r>
      <w:proofErr w:type="spellStart"/>
      <w:r w:rsidRPr="00742A71">
        <w:rPr>
          <w:rFonts w:ascii="Times New Roman" w:hAnsi="Times New Roman" w:cs="Times New Roman"/>
          <w:i/>
          <w:sz w:val="24"/>
          <w:szCs w:val="24"/>
        </w:rPr>
        <w:t>канабиноид-подобна</w:t>
      </w:r>
      <w:proofErr w:type="spellEnd"/>
      <w:r w:rsidRPr="00742A71">
        <w:rPr>
          <w:rFonts w:ascii="Times New Roman" w:hAnsi="Times New Roman" w:cs="Times New Roman"/>
          <w:i/>
          <w:sz w:val="24"/>
          <w:szCs w:val="24"/>
        </w:rPr>
        <w:t xml:space="preserve"> активност</w:t>
      </w:r>
      <w:r w:rsidRPr="006557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7A3">
        <w:rPr>
          <w:rFonts w:ascii="Times New Roman" w:hAnsi="Times New Roman" w:cs="Times New Roman"/>
          <w:sz w:val="24"/>
          <w:szCs w:val="24"/>
        </w:rPr>
        <w:t>Олеамидът</w:t>
      </w:r>
      <w:proofErr w:type="spellEnd"/>
      <w:r w:rsidRPr="006557A3">
        <w:rPr>
          <w:rFonts w:ascii="Times New Roman" w:hAnsi="Times New Roman" w:cs="Times New Roman"/>
          <w:sz w:val="24"/>
          <w:szCs w:val="24"/>
        </w:rPr>
        <w:t xml:space="preserve"> е структурно сходен с </w:t>
      </w:r>
      <w:proofErr w:type="spellStart"/>
      <w:r w:rsidRPr="006557A3">
        <w:rPr>
          <w:rFonts w:ascii="Times New Roman" w:hAnsi="Times New Roman" w:cs="Times New Roman"/>
          <w:sz w:val="24"/>
          <w:szCs w:val="24"/>
        </w:rPr>
        <w:t>ендоканабиноида</w:t>
      </w:r>
      <w:proofErr w:type="spellEnd"/>
      <w:r w:rsidR="00CD226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6557A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557A3">
        <w:rPr>
          <w:rFonts w:ascii="Times New Roman" w:hAnsi="Times New Roman" w:cs="Times New Roman"/>
          <w:sz w:val="24"/>
          <w:szCs w:val="24"/>
        </w:rPr>
        <w:t>анандамид</w:t>
      </w:r>
      <w:proofErr w:type="spellEnd"/>
      <w:r w:rsidRPr="006557A3">
        <w:rPr>
          <w:rFonts w:ascii="Times New Roman" w:hAnsi="Times New Roman" w:cs="Times New Roman"/>
          <w:sz w:val="24"/>
          <w:szCs w:val="24"/>
        </w:rPr>
        <w:t xml:space="preserve"> и подобно на него има способността да се свързва с </w:t>
      </w:r>
      <w:r w:rsidR="00180F22">
        <w:rPr>
          <w:rFonts w:ascii="Times New Roman" w:hAnsi="Times New Roman" w:cs="Times New Roman"/>
          <w:sz w:val="24"/>
          <w:szCs w:val="24"/>
        </w:rPr>
        <w:t xml:space="preserve">така наречените </w:t>
      </w:r>
      <w:r w:rsidRPr="006557A3">
        <w:rPr>
          <w:rFonts w:ascii="Times New Roman" w:hAnsi="Times New Roman" w:cs="Times New Roman"/>
          <w:sz w:val="24"/>
          <w:szCs w:val="24"/>
        </w:rPr>
        <w:t>СВ</w:t>
      </w:r>
      <w:r w:rsidRPr="00180F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557A3">
        <w:rPr>
          <w:rFonts w:ascii="Times New Roman" w:hAnsi="Times New Roman" w:cs="Times New Roman"/>
          <w:sz w:val="24"/>
          <w:szCs w:val="24"/>
        </w:rPr>
        <w:t xml:space="preserve"> и СВ</w:t>
      </w:r>
      <w:r w:rsidRPr="00180F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57A3">
        <w:rPr>
          <w:rFonts w:ascii="Times New Roman" w:hAnsi="Times New Roman" w:cs="Times New Roman"/>
          <w:sz w:val="24"/>
          <w:szCs w:val="24"/>
        </w:rPr>
        <w:t xml:space="preserve"> рецепторите</w:t>
      </w:r>
      <w:r w:rsidR="00A076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76C2" w:rsidRPr="00A076C2">
        <w:rPr>
          <w:rFonts w:ascii="Times New Roman" w:hAnsi="Times New Roman" w:cs="Times New Roman"/>
          <w:sz w:val="24"/>
          <w:szCs w:val="24"/>
        </w:rPr>
        <w:t>канабиноидни</w:t>
      </w:r>
      <w:proofErr w:type="spellEnd"/>
      <w:r w:rsidR="00A076C2" w:rsidRPr="00A076C2">
        <w:rPr>
          <w:rFonts w:ascii="Times New Roman" w:hAnsi="Times New Roman" w:cs="Times New Roman"/>
          <w:sz w:val="24"/>
          <w:szCs w:val="24"/>
        </w:rPr>
        <w:t xml:space="preserve"> рецептори</w:t>
      </w:r>
      <w:r w:rsidR="00A076C2">
        <w:rPr>
          <w:rFonts w:ascii="Times New Roman" w:hAnsi="Times New Roman" w:cs="Times New Roman"/>
          <w:sz w:val="24"/>
          <w:szCs w:val="24"/>
        </w:rPr>
        <w:t>)</w:t>
      </w:r>
      <w:r w:rsidRPr="006557A3">
        <w:rPr>
          <w:rFonts w:ascii="Times New Roman" w:hAnsi="Times New Roman" w:cs="Times New Roman"/>
          <w:sz w:val="24"/>
          <w:szCs w:val="24"/>
        </w:rPr>
        <w:t xml:space="preserve">. Но,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олеамидът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сварзва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с СВ</w:t>
      </w:r>
      <w:r w:rsidRPr="00180F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E5708">
        <w:rPr>
          <w:rFonts w:ascii="Times New Roman" w:hAnsi="Times New Roman" w:cs="Times New Roman"/>
          <w:sz w:val="24"/>
          <w:szCs w:val="24"/>
        </w:rPr>
        <w:t xml:space="preserve"> рецепторите, само когато достигне много висока концентрация, която никога не се установява при нормално физиологично състояние на организма. Поради това,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олеамидът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</w:t>
      </w:r>
      <w:r w:rsidRPr="00742A71">
        <w:rPr>
          <w:rFonts w:ascii="Times New Roman" w:hAnsi="Times New Roman" w:cs="Times New Roman"/>
          <w:i/>
          <w:sz w:val="24"/>
          <w:szCs w:val="24"/>
        </w:rPr>
        <w:t xml:space="preserve">не се счита за действителен </w:t>
      </w:r>
      <w:proofErr w:type="spellStart"/>
      <w:r w:rsidRPr="00742A71">
        <w:rPr>
          <w:rFonts w:ascii="Times New Roman" w:hAnsi="Times New Roman" w:cs="Times New Roman"/>
          <w:i/>
          <w:sz w:val="24"/>
          <w:szCs w:val="24"/>
        </w:rPr>
        <w:t>ендоканабиноид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34E3" w:rsidRDefault="00380B0E" w:rsidP="00906A77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B0E">
        <w:rPr>
          <w:rFonts w:ascii="Times New Roman" w:hAnsi="Times New Roman" w:cs="Times New Roman"/>
          <w:sz w:val="24"/>
          <w:szCs w:val="24"/>
        </w:rPr>
        <w:lastRenderedPageBreak/>
        <w:t>Република България е ратифицирала международните конвенции в областт</w:t>
      </w:r>
      <w:r w:rsidR="00180F22">
        <w:rPr>
          <w:rFonts w:ascii="Times New Roman" w:hAnsi="Times New Roman" w:cs="Times New Roman"/>
          <w:sz w:val="24"/>
          <w:szCs w:val="24"/>
        </w:rPr>
        <w:t>а на контролираните субстанции,</w:t>
      </w:r>
      <w:r w:rsidRPr="00380B0E">
        <w:rPr>
          <w:rFonts w:ascii="Times New Roman" w:hAnsi="Times New Roman" w:cs="Times New Roman"/>
          <w:sz w:val="24"/>
          <w:szCs w:val="24"/>
        </w:rPr>
        <w:t xml:space="preserve"> които въвеждат мерки за контрол върху упойващите и психотропни вещества. Изискванията на тези документи са въведени в националното законодателство със Закона за контрол върху наркотичните вещества и </w:t>
      </w:r>
      <w:proofErr w:type="spellStart"/>
      <w:r w:rsidRPr="00380B0E">
        <w:rPr>
          <w:rFonts w:ascii="Times New Roman" w:hAnsi="Times New Roman" w:cs="Times New Roman"/>
          <w:sz w:val="24"/>
          <w:szCs w:val="24"/>
        </w:rPr>
        <w:t>прекурсорите</w:t>
      </w:r>
      <w:proofErr w:type="spellEnd"/>
      <w:r w:rsidRPr="00380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4E3" w:rsidRPr="00180F22" w:rsidRDefault="00380B0E" w:rsidP="00180F22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B0E">
        <w:rPr>
          <w:rFonts w:ascii="Times New Roman" w:hAnsi="Times New Roman" w:cs="Times New Roman"/>
          <w:b/>
          <w:sz w:val="24"/>
          <w:szCs w:val="24"/>
        </w:rPr>
        <w:t>Олеамидът</w:t>
      </w:r>
      <w:proofErr w:type="spellEnd"/>
      <w:r w:rsidRPr="00380B0E">
        <w:rPr>
          <w:rFonts w:ascii="Times New Roman" w:hAnsi="Times New Roman" w:cs="Times New Roman"/>
          <w:b/>
          <w:sz w:val="24"/>
          <w:szCs w:val="24"/>
        </w:rPr>
        <w:t xml:space="preserve"> не е класифициран като наркотично вещество и не е включен в цитираните конвенции и закон</w:t>
      </w:r>
      <w:r w:rsidRPr="00380B0E">
        <w:rPr>
          <w:rFonts w:ascii="Times New Roman" w:hAnsi="Times New Roman" w:cs="Times New Roman"/>
          <w:sz w:val="24"/>
          <w:szCs w:val="24"/>
        </w:rPr>
        <w:t>.</w:t>
      </w:r>
    </w:p>
    <w:p w:rsidR="00380B0E" w:rsidRPr="00720CA5" w:rsidRDefault="00720CA5" w:rsidP="00CD226C">
      <w:pPr>
        <w:spacing w:after="60"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80B0E" w:rsidRPr="00720CA5">
        <w:rPr>
          <w:rFonts w:ascii="Times New Roman" w:hAnsi="Times New Roman" w:cs="Times New Roman"/>
          <w:b/>
          <w:sz w:val="24"/>
          <w:szCs w:val="24"/>
        </w:rPr>
        <w:t xml:space="preserve">Синтетичен </w:t>
      </w:r>
      <w:proofErr w:type="spellStart"/>
      <w:r w:rsidR="00380B0E" w:rsidRPr="00720CA5">
        <w:rPr>
          <w:rFonts w:ascii="Times New Roman" w:hAnsi="Times New Roman" w:cs="Times New Roman"/>
          <w:b/>
          <w:sz w:val="24"/>
          <w:szCs w:val="24"/>
        </w:rPr>
        <w:t>олеамид</w:t>
      </w:r>
      <w:proofErr w:type="spellEnd"/>
    </w:p>
    <w:p w:rsidR="00380B0E" w:rsidRPr="00380B0E" w:rsidRDefault="00CD226C" w:rsidP="00CD226C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произвежда</w:t>
      </w:r>
      <w:r w:rsidR="00380B0E" w:rsidRPr="00380B0E">
        <w:rPr>
          <w:rFonts w:ascii="Times New Roman" w:hAnsi="Times New Roman" w:cs="Times New Roman"/>
          <w:sz w:val="24"/>
          <w:szCs w:val="24"/>
        </w:rPr>
        <w:t xml:space="preserve"> синтетично в големи количества </w:t>
      </w:r>
      <w:r w:rsidR="002A48A7">
        <w:rPr>
          <w:rFonts w:ascii="Times New Roman" w:hAnsi="Times New Roman" w:cs="Times New Roman"/>
          <w:sz w:val="24"/>
          <w:szCs w:val="24"/>
        </w:rPr>
        <w:t>за производство</w:t>
      </w:r>
      <w:r w:rsidR="002A48A7" w:rsidRPr="00380B0E">
        <w:rPr>
          <w:rFonts w:ascii="Times New Roman" w:hAnsi="Times New Roman" w:cs="Times New Roman"/>
          <w:sz w:val="24"/>
          <w:szCs w:val="24"/>
        </w:rPr>
        <w:t xml:space="preserve"> на </w:t>
      </w:r>
      <w:r w:rsidR="00380B0E" w:rsidRPr="00380B0E">
        <w:rPr>
          <w:rFonts w:ascii="Times New Roman" w:hAnsi="Times New Roman" w:cs="Times New Roman"/>
          <w:sz w:val="24"/>
          <w:szCs w:val="24"/>
        </w:rPr>
        <w:t>добавк</w:t>
      </w:r>
      <w:r w:rsidR="002A48A7">
        <w:rPr>
          <w:rFonts w:ascii="Times New Roman" w:hAnsi="Times New Roman" w:cs="Times New Roman"/>
          <w:sz w:val="24"/>
          <w:szCs w:val="24"/>
        </w:rPr>
        <w:t>и</w:t>
      </w:r>
      <w:r w:rsidR="00380B0E" w:rsidRPr="00380B0E">
        <w:rPr>
          <w:rFonts w:ascii="Times New Roman" w:hAnsi="Times New Roman" w:cs="Times New Roman"/>
          <w:sz w:val="24"/>
          <w:szCs w:val="24"/>
        </w:rPr>
        <w:t xml:space="preserve"> за пластмаси за хранителни цели</w:t>
      </w:r>
      <w:r w:rsidR="002A4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B0E" w:rsidRPr="00380B0E">
        <w:rPr>
          <w:rFonts w:ascii="Times New Roman" w:hAnsi="Times New Roman" w:cs="Times New Roman"/>
          <w:sz w:val="24"/>
          <w:szCs w:val="24"/>
        </w:rPr>
        <w:t>лубриканти</w:t>
      </w:r>
      <w:proofErr w:type="spellEnd"/>
      <w:r w:rsidR="00380B0E" w:rsidRPr="00380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B0E" w:rsidRPr="00380B0E">
        <w:rPr>
          <w:rFonts w:ascii="Times New Roman" w:hAnsi="Times New Roman" w:cs="Times New Roman"/>
          <w:sz w:val="24"/>
          <w:szCs w:val="24"/>
        </w:rPr>
        <w:t>противобактериални</w:t>
      </w:r>
      <w:proofErr w:type="spellEnd"/>
      <w:r w:rsidR="00380B0E" w:rsidRPr="00380B0E">
        <w:rPr>
          <w:rFonts w:ascii="Times New Roman" w:hAnsi="Times New Roman" w:cs="Times New Roman"/>
          <w:sz w:val="24"/>
          <w:szCs w:val="24"/>
        </w:rPr>
        <w:t xml:space="preserve"> средства, мастила</w:t>
      </w:r>
      <w:r w:rsidR="002A48A7">
        <w:rPr>
          <w:rFonts w:ascii="Times New Roman" w:hAnsi="Times New Roman" w:cs="Times New Roman"/>
          <w:sz w:val="24"/>
          <w:szCs w:val="24"/>
        </w:rPr>
        <w:t>,</w:t>
      </w:r>
      <w:r w:rsidR="00380B0E" w:rsidRPr="00380B0E">
        <w:rPr>
          <w:rFonts w:ascii="Times New Roman" w:hAnsi="Times New Roman" w:cs="Times New Roman"/>
          <w:sz w:val="24"/>
          <w:szCs w:val="24"/>
        </w:rPr>
        <w:t xml:space="preserve"> бои, </w:t>
      </w:r>
      <w:proofErr w:type="spellStart"/>
      <w:r w:rsidR="00380B0E" w:rsidRPr="00380B0E">
        <w:rPr>
          <w:rFonts w:ascii="Times New Roman" w:hAnsi="Times New Roman" w:cs="Times New Roman"/>
          <w:sz w:val="24"/>
          <w:szCs w:val="24"/>
        </w:rPr>
        <w:t>повърхностноактивни</w:t>
      </w:r>
      <w:proofErr w:type="spellEnd"/>
      <w:r w:rsidR="00380B0E" w:rsidRPr="00380B0E">
        <w:rPr>
          <w:rFonts w:ascii="Times New Roman" w:hAnsi="Times New Roman" w:cs="Times New Roman"/>
          <w:sz w:val="24"/>
          <w:szCs w:val="24"/>
        </w:rPr>
        <w:t xml:space="preserve"> вещества и за още много други</w:t>
      </w:r>
      <w:r w:rsidR="002A48A7">
        <w:rPr>
          <w:rFonts w:ascii="Times New Roman" w:hAnsi="Times New Roman" w:cs="Times New Roman"/>
          <w:sz w:val="24"/>
          <w:szCs w:val="24"/>
        </w:rPr>
        <w:t xml:space="preserve"> продукти</w:t>
      </w:r>
      <w:r w:rsidR="00380B0E" w:rsidRPr="00380B0E">
        <w:rPr>
          <w:rFonts w:ascii="Times New Roman" w:hAnsi="Times New Roman" w:cs="Times New Roman"/>
          <w:sz w:val="24"/>
          <w:szCs w:val="24"/>
        </w:rPr>
        <w:t>.</w:t>
      </w:r>
    </w:p>
    <w:p w:rsidR="00380B0E" w:rsidRPr="00380B0E" w:rsidRDefault="00380B0E" w:rsidP="00CD226C">
      <w:pPr>
        <w:spacing w:after="6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A71">
        <w:rPr>
          <w:rFonts w:ascii="Times New Roman" w:hAnsi="Times New Roman" w:cs="Times New Roman"/>
          <w:i/>
          <w:sz w:val="24"/>
          <w:szCs w:val="24"/>
        </w:rPr>
        <w:t>Олеамид</w:t>
      </w:r>
      <w:proofErr w:type="spellEnd"/>
      <w:r w:rsidRPr="00742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B0E">
        <w:rPr>
          <w:rFonts w:ascii="Times New Roman" w:hAnsi="Times New Roman" w:cs="Times New Roman"/>
          <w:sz w:val="24"/>
          <w:szCs w:val="24"/>
        </w:rPr>
        <w:t xml:space="preserve">е тривиалното име, използвано за първичния </w:t>
      </w:r>
      <w:proofErr w:type="spellStart"/>
      <w:r w:rsidRPr="00380B0E">
        <w:rPr>
          <w:rFonts w:ascii="Times New Roman" w:hAnsi="Times New Roman" w:cs="Times New Roman"/>
          <w:sz w:val="24"/>
          <w:szCs w:val="24"/>
        </w:rPr>
        <w:t>амид</w:t>
      </w:r>
      <w:proofErr w:type="spellEnd"/>
      <w:r w:rsidRPr="00380B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80B0E">
        <w:rPr>
          <w:rFonts w:ascii="Times New Roman" w:hAnsi="Times New Roman" w:cs="Times New Roman"/>
          <w:sz w:val="24"/>
          <w:szCs w:val="24"/>
        </w:rPr>
        <w:t>олеиновата</w:t>
      </w:r>
      <w:proofErr w:type="spellEnd"/>
      <w:r w:rsidRPr="00380B0E">
        <w:rPr>
          <w:rFonts w:ascii="Times New Roman" w:hAnsi="Times New Roman" w:cs="Times New Roman"/>
          <w:sz w:val="24"/>
          <w:szCs w:val="24"/>
        </w:rPr>
        <w:t xml:space="preserve"> киселина със систематично наименование </w:t>
      </w:r>
      <w:r w:rsidRPr="00742A71">
        <w:rPr>
          <w:rFonts w:ascii="Times New Roman" w:hAnsi="Times New Roman" w:cs="Times New Roman"/>
          <w:i/>
          <w:sz w:val="24"/>
          <w:szCs w:val="24"/>
        </w:rPr>
        <w:t>цис-9,10-октадесеноамид</w:t>
      </w:r>
      <w:r w:rsidRPr="00380B0E">
        <w:rPr>
          <w:rFonts w:ascii="Times New Roman" w:hAnsi="Times New Roman" w:cs="Times New Roman"/>
          <w:sz w:val="24"/>
          <w:szCs w:val="24"/>
        </w:rPr>
        <w:t xml:space="preserve">, което може да е съкратено като </w:t>
      </w:r>
      <w:r w:rsidRPr="00742A71">
        <w:rPr>
          <w:rFonts w:ascii="Times New Roman" w:hAnsi="Times New Roman" w:cs="Times New Roman"/>
          <w:i/>
          <w:sz w:val="24"/>
          <w:szCs w:val="24"/>
        </w:rPr>
        <w:t>С18Н35</w:t>
      </w:r>
      <w:r w:rsidRPr="00742A71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380B0E">
        <w:rPr>
          <w:rFonts w:ascii="Times New Roman" w:hAnsi="Times New Roman" w:cs="Times New Roman"/>
          <w:sz w:val="24"/>
          <w:szCs w:val="24"/>
        </w:rPr>
        <w:t>. Съгласно Международната химическа класификация (</w:t>
      </w:r>
      <w:r w:rsidRPr="00380B0E">
        <w:rPr>
          <w:rFonts w:ascii="Times New Roman" w:hAnsi="Times New Roman" w:cs="Times New Roman"/>
          <w:sz w:val="24"/>
          <w:szCs w:val="24"/>
          <w:lang w:val="en-US"/>
        </w:rPr>
        <w:t>Chemical Abstract Service</w:t>
      </w:r>
      <w:r w:rsidRPr="00380B0E">
        <w:rPr>
          <w:rFonts w:ascii="Times New Roman" w:hAnsi="Times New Roman" w:cs="Times New Roman"/>
          <w:sz w:val="24"/>
          <w:szCs w:val="24"/>
        </w:rPr>
        <w:t>)</w:t>
      </w:r>
      <w:r w:rsidRPr="00380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0B0E">
        <w:rPr>
          <w:rFonts w:ascii="Times New Roman" w:hAnsi="Times New Roman" w:cs="Times New Roman"/>
          <w:sz w:val="24"/>
          <w:szCs w:val="24"/>
        </w:rPr>
        <w:t xml:space="preserve">синтетично произведеният </w:t>
      </w:r>
      <w:proofErr w:type="spellStart"/>
      <w:r w:rsidRPr="00380B0E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Pr="00380B0E">
        <w:rPr>
          <w:rFonts w:ascii="Times New Roman" w:hAnsi="Times New Roman" w:cs="Times New Roman"/>
          <w:sz w:val="24"/>
          <w:szCs w:val="24"/>
        </w:rPr>
        <w:t xml:space="preserve"> има </w:t>
      </w:r>
      <w:r w:rsidRPr="00742A71">
        <w:rPr>
          <w:rFonts w:ascii="Times New Roman" w:hAnsi="Times New Roman" w:cs="Times New Roman"/>
          <w:i/>
          <w:sz w:val="24"/>
          <w:szCs w:val="24"/>
        </w:rPr>
        <w:t>CAS-номер: 302-02-0</w:t>
      </w:r>
      <w:r w:rsidRPr="00380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06D" w:rsidRPr="000B206D" w:rsidRDefault="000B206D" w:rsidP="000B206D">
      <w:pPr>
        <w:spacing w:after="120"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06D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A14985" w:rsidRPr="00A14985">
        <w:rPr>
          <w:rFonts w:ascii="Times New Roman" w:hAnsi="Times New Roman" w:cs="Times New Roman"/>
          <w:sz w:val="24"/>
          <w:szCs w:val="24"/>
        </w:rPr>
        <w:t>Регламент (ЕС) 10/2011 относно материалите и предметите от пластмаси, предназначени за контакт с храни</w:t>
      </w:r>
      <w:r w:rsidRPr="000B206D">
        <w:rPr>
          <w:rFonts w:ascii="Times New Roman" w:hAnsi="Times New Roman" w:cs="Times New Roman"/>
          <w:sz w:val="24"/>
          <w:szCs w:val="24"/>
        </w:rPr>
        <w:t xml:space="preserve">, добавките за производството на пластмаси подлежат на оценка на риска и на разрешение за употреба, поради евентуалния риск за здравето на хората от миграцията им в храните. </w:t>
      </w:r>
      <w:r w:rsidR="00A14985">
        <w:rPr>
          <w:rFonts w:ascii="Times New Roman" w:hAnsi="Times New Roman" w:cs="Times New Roman"/>
          <w:sz w:val="24"/>
          <w:szCs w:val="24"/>
        </w:rPr>
        <w:t>Тази о</w:t>
      </w:r>
      <w:r w:rsidRPr="000B206D">
        <w:rPr>
          <w:rFonts w:ascii="Times New Roman" w:hAnsi="Times New Roman" w:cs="Times New Roman"/>
          <w:sz w:val="24"/>
          <w:szCs w:val="24"/>
        </w:rPr>
        <w:t xml:space="preserve">ценка се извършва от Европейския орган по безопасност на храните (EFSA) и обхваща както евентуалната миграция при най-лошите предвидими условия на употреба, така и токсичността на веществото. </w:t>
      </w:r>
      <w:r w:rsidR="00A14985">
        <w:rPr>
          <w:rFonts w:ascii="Times New Roman" w:hAnsi="Times New Roman" w:cs="Times New Roman"/>
          <w:sz w:val="24"/>
          <w:szCs w:val="24"/>
        </w:rPr>
        <w:t>При положителна</w:t>
      </w:r>
      <w:r w:rsidRPr="000B206D">
        <w:rPr>
          <w:rFonts w:ascii="Times New Roman" w:hAnsi="Times New Roman" w:cs="Times New Roman"/>
          <w:sz w:val="24"/>
          <w:szCs w:val="24"/>
        </w:rPr>
        <w:t xml:space="preserve"> оценка веществата се включват в позитивния списък</w:t>
      </w:r>
      <w:r w:rsidRPr="00595D3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B206D">
        <w:rPr>
          <w:rFonts w:ascii="Times New Roman" w:hAnsi="Times New Roman" w:cs="Times New Roman"/>
          <w:sz w:val="24"/>
          <w:szCs w:val="24"/>
        </w:rPr>
        <w:t xml:space="preserve"> на Регламент (ЕС) 10/2011. Разрешението посочва, ако е необходимо, ограничения на употребата или граници на специфична миграция</w:t>
      </w:r>
      <w:r w:rsidR="00595D37">
        <w:rPr>
          <w:rFonts w:ascii="Times New Roman" w:hAnsi="Times New Roman" w:cs="Times New Roman"/>
          <w:sz w:val="24"/>
          <w:szCs w:val="24"/>
        </w:rPr>
        <w:t xml:space="preserve"> на веществото</w:t>
      </w:r>
      <w:r w:rsidRPr="000B206D">
        <w:rPr>
          <w:rFonts w:ascii="Times New Roman" w:hAnsi="Times New Roman" w:cs="Times New Roman"/>
          <w:sz w:val="24"/>
          <w:szCs w:val="24"/>
        </w:rPr>
        <w:t xml:space="preserve">, за да се гарантира безопасността на крайния материал или предмет. </w:t>
      </w:r>
    </w:p>
    <w:p w:rsidR="000B206D" w:rsidRPr="000B206D" w:rsidRDefault="000B206D" w:rsidP="00595D37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06D">
        <w:rPr>
          <w:rFonts w:ascii="Times New Roman" w:hAnsi="Times New Roman" w:cs="Times New Roman"/>
          <w:b/>
          <w:sz w:val="24"/>
          <w:szCs w:val="24"/>
        </w:rPr>
        <w:t>Олеамидът</w:t>
      </w:r>
      <w:proofErr w:type="spellEnd"/>
      <w:r w:rsidRPr="000B2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D37">
        <w:rPr>
          <w:rFonts w:ascii="Times New Roman" w:hAnsi="Times New Roman" w:cs="Times New Roman"/>
          <w:b/>
          <w:sz w:val="24"/>
          <w:szCs w:val="24"/>
        </w:rPr>
        <w:t>е включен</w:t>
      </w:r>
      <w:r w:rsidRPr="000B206D">
        <w:rPr>
          <w:rFonts w:ascii="Times New Roman" w:hAnsi="Times New Roman" w:cs="Times New Roman"/>
          <w:sz w:val="24"/>
          <w:szCs w:val="24"/>
        </w:rPr>
        <w:t xml:space="preserve"> </w:t>
      </w:r>
      <w:r w:rsidRPr="000B206D">
        <w:rPr>
          <w:rFonts w:ascii="Times New Roman" w:hAnsi="Times New Roman" w:cs="Times New Roman"/>
          <w:b/>
          <w:sz w:val="24"/>
          <w:szCs w:val="24"/>
        </w:rPr>
        <w:t xml:space="preserve">в позитивния списък </w:t>
      </w:r>
      <w:r w:rsidR="00A14985">
        <w:rPr>
          <w:rFonts w:ascii="Times New Roman" w:hAnsi="Times New Roman" w:cs="Times New Roman"/>
          <w:b/>
          <w:sz w:val="24"/>
          <w:szCs w:val="24"/>
        </w:rPr>
        <w:t>към</w:t>
      </w:r>
      <w:r w:rsidRPr="000B206D">
        <w:rPr>
          <w:rFonts w:ascii="Times New Roman" w:hAnsi="Times New Roman" w:cs="Times New Roman"/>
          <w:b/>
          <w:sz w:val="24"/>
          <w:szCs w:val="24"/>
        </w:rPr>
        <w:t xml:space="preserve"> Регламент (ЕС) 10/2011</w:t>
      </w:r>
      <w:r w:rsidR="00A14985">
        <w:rPr>
          <w:rFonts w:ascii="Times New Roman" w:hAnsi="Times New Roman" w:cs="Times New Roman"/>
          <w:b/>
          <w:sz w:val="24"/>
          <w:szCs w:val="24"/>
        </w:rPr>
        <w:t xml:space="preserve"> на разрешените добавки за пластмаси</w:t>
      </w:r>
      <w:r w:rsidR="0084715F">
        <w:rPr>
          <w:rFonts w:ascii="Times New Roman" w:hAnsi="Times New Roman" w:cs="Times New Roman"/>
          <w:b/>
          <w:sz w:val="24"/>
          <w:szCs w:val="24"/>
        </w:rPr>
        <w:t xml:space="preserve"> (като добавка, намаляваща коефициента на триене)</w:t>
      </w:r>
      <w:r w:rsidRPr="000B206D">
        <w:rPr>
          <w:rFonts w:ascii="Times New Roman" w:hAnsi="Times New Roman" w:cs="Times New Roman"/>
          <w:b/>
          <w:sz w:val="24"/>
          <w:szCs w:val="24"/>
        </w:rPr>
        <w:t>, без ограничения за употреба</w:t>
      </w:r>
      <w:r w:rsidRPr="000B206D">
        <w:rPr>
          <w:rFonts w:ascii="Times New Roman" w:hAnsi="Times New Roman" w:cs="Times New Roman"/>
          <w:sz w:val="24"/>
          <w:szCs w:val="24"/>
        </w:rPr>
        <w:t xml:space="preserve"> и </w:t>
      </w:r>
      <w:r w:rsidRPr="000B206D">
        <w:rPr>
          <w:rFonts w:ascii="Times New Roman" w:hAnsi="Times New Roman" w:cs="Times New Roman"/>
          <w:b/>
          <w:sz w:val="24"/>
          <w:szCs w:val="24"/>
        </w:rPr>
        <w:t>без установена граница на специфична миграция</w:t>
      </w:r>
      <w:r w:rsidRPr="000B206D">
        <w:rPr>
          <w:rFonts w:ascii="Times New Roman" w:hAnsi="Times New Roman" w:cs="Times New Roman"/>
          <w:sz w:val="24"/>
          <w:szCs w:val="24"/>
        </w:rPr>
        <w:t xml:space="preserve">. </w:t>
      </w:r>
      <w:r w:rsidR="00A1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708" w:rsidRPr="00720CA5" w:rsidRDefault="00720CA5" w:rsidP="002E5708">
      <w:pPr>
        <w:spacing w:after="120"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5708" w:rsidRPr="00720CA5">
        <w:rPr>
          <w:rFonts w:ascii="Times New Roman" w:hAnsi="Times New Roman" w:cs="Times New Roman"/>
          <w:b/>
          <w:sz w:val="24"/>
          <w:szCs w:val="24"/>
        </w:rPr>
        <w:t xml:space="preserve">Миграция на </w:t>
      </w:r>
      <w:proofErr w:type="spellStart"/>
      <w:r w:rsidR="002E5708" w:rsidRPr="00720CA5">
        <w:rPr>
          <w:rFonts w:ascii="Times New Roman" w:hAnsi="Times New Roman" w:cs="Times New Roman"/>
          <w:b/>
          <w:sz w:val="24"/>
          <w:szCs w:val="24"/>
        </w:rPr>
        <w:t>олеамид</w:t>
      </w:r>
      <w:proofErr w:type="spellEnd"/>
      <w:r w:rsidR="002E5708" w:rsidRPr="00720CA5">
        <w:rPr>
          <w:rFonts w:ascii="Times New Roman" w:hAnsi="Times New Roman" w:cs="Times New Roman"/>
          <w:b/>
          <w:sz w:val="24"/>
          <w:szCs w:val="24"/>
        </w:rPr>
        <w:t xml:space="preserve"> в храни </w:t>
      </w:r>
    </w:p>
    <w:p w:rsidR="002E5708" w:rsidRPr="002E5708" w:rsidRDefault="002E5708" w:rsidP="00512EEE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708">
        <w:rPr>
          <w:rFonts w:ascii="Times New Roman" w:hAnsi="Times New Roman" w:cs="Times New Roman"/>
          <w:sz w:val="24"/>
          <w:szCs w:val="24"/>
        </w:rPr>
        <w:t>Специфични</w:t>
      </w:r>
      <w:r w:rsidR="00A14985">
        <w:rPr>
          <w:rFonts w:ascii="Times New Roman" w:hAnsi="Times New Roman" w:cs="Times New Roman"/>
          <w:sz w:val="24"/>
          <w:szCs w:val="24"/>
        </w:rPr>
        <w:t>те</w:t>
      </w:r>
      <w:r w:rsidRPr="002E5708">
        <w:rPr>
          <w:rFonts w:ascii="Times New Roman" w:hAnsi="Times New Roman" w:cs="Times New Roman"/>
          <w:sz w:val="24"/>
          <w:szCs w:val="24"/>
        </w:rPr>
        <w:t xml:space="preserve"> изследвания за миграцията</w:t>
      </w:r>
      <w:r w:rsidR="00A14985">
        <w:rPr>
          <w:rFonts w:ascii="Times New Roman" w:hAnsi="Times New Roman" w:cs="Times New Roman"/>
          <w:sz w:val="24"/>
          <w:szCs w:val="24"/>
        </w:rPr>
        <w:t xml:space="preserve"> на вещества от пластмасите към храните</w:t>
      </w:r>
      <w:r w:rsidR="00727C6A">
        <w:rPr>
          <w:rFonts w:ascii="Times New Roman" w:hAnsi="Times New Roman" w:cs="Times New Roman"/>
          <w:sz w:val="24"/>
          <w:szCs w:val="24"/>
        </w:rPr>
        <w:t xml:space="preserve"> </w:t>
      </w:r>
      <w:r w:rsidR="00A14985">
        <w:rPr>
          <w:rFonts w:ascii="Times New Roman" w:hAnsi="Times New Roman" w:cs="Times New Roman"/>
          <w:sz w:val="24"/>
          <w:szCs w:val="24"/>
        </w:rPr>
        <w:t>се провеждат</w:t>
      </w:r>
      <w:r w:rsidRPr="002E5708">
        <w:rPr>
          <w:rFonts w:ascii="Times New Roman" w:hAnsi="Times New Roman" w:cs="Times New Roman"/>
          <w:sz w:val="24"/>
          <w:szCs w:val="24"/>
        </w:rPr>
        <w:t xml:space="preserve"> с използване на моделни разтвори (симуланти на храни)</w:t>
      </w:r>
      <w:r w:rsidR="00A14985">
        <w:rPr>
          <w:rFonts w:ascii="Times New Roman" w:hAnsi="Times New Roman" w:cs="Times New Roman"/>
          <w:sz w:val="24"/>
          <w:szCs w:val="24"/>
        </w:rPr>
        <w:t>.</w:t>
      </w:r>
      <w:r w:rsidRPr="002E5708">
        <w:rPr>
          <w:rFonts w:ascii="Times New Roman" w:hAnsi="Times New Roman" w:cs="Times New Roman"/>
          <w:sz w:val="24"/>
          <w:szCs w:val="24"/>
        </w:rPr>
        <w:t xml:space="preserve"> Важно е да се подчертае, че</w:t>
      </w:r>
      <w:r w:rsidRPr="002E5708">
        <w:t xml:space="preserve"> </w:t>
      </w:r>
      <w:r w:rsidRPr="002E5708">
        <w:rPr>
          <w:rFonts w:ascii="Times New Roman" w:hAnsi="Times New Roman" w:cs="Times New Roman"/>
          <w:sz w:val="24"/>
          <w:szCs w:val="24"/>
        </w:rPr>
        <w:t>когато избирателно се изследва за</w:t>
      </w:r>
      <w:r w:rsidR="00A14985">
        <w:rPr>
          <w:rFonts w:ascii="Times New Roman" w:hAnsi="Times New Roman" w:cs="Times New Roman"/>
          <w:sz w:val="24"/>
          <w:szCs w:val="24"/>
        </w:rPr>
        <w:t xml:space="preserve"> миграция на</w:t>
      </w:r>
      <w:r w:rsidRPr="002E5708">
        <w:rPr>
          <w:rFonts w:ascii="Times New Roman" w:hAnsi="Times New Roman" w:cs="Times New Roman"/>
          <w:sz w:val="24"/>
          <w:szCs w:val="24"/>
        </w:rPr>
        <w:t xml:space="preserve"> мастни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амиди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(с прилагане на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Folch-Pi</w:t>
      </w:r>
      <w:proofErr w:type="spellEnd"/>
      <w:r w:rsidR="00512EE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2E5708">
        <w:rPr>
          <w:rFonts w:ascii="Times New Roman" w:hAnsi="Times New Roman" w:cs="Times New Roman"/>
          <w:sz w:val="24"/>
          <w:szCs w:val="24"/>
        </w:rPr>
        <w:t xml:space="preserve"> условия за екстракция на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липиди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), не трябва да се употребява каквото и да е лабораторно оборудване от пластмаса, включително за транспортиране и съхранение на пробите, тъй като те могат да отделят мастни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амиди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и по този начин да замърсят изследваната проба. </w:t>
      </w:r>
    </w:p>
    <w:p w:rsidR="002E5708" w:rsidRPr="002E5708" w:rsidRDefault="002E5708" w:rsidP="00512EEE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708">
        <w:rPr>
          <w:rFonts w:ascii="Times New Roman" w:hAnsi="Times New Roman" w:cs="Times New Roman"/>
          <w:sz w:val="24"/>
          <w:szCs w:val="24"/>
        </w:rPr>
        <w:t xml:space="preserve">При изследване на нивата на миграция на пет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амида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на мастни киселини, използвани като добавки за пластмаси, в т.ч. и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>, при условия на изпитване - 10 дни при температура 40</w:t>
      </w:r>
      <w:r w:rsidRPr="002E570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2E5708">
        <w:rPr>
          <w:rFonts w:ascii="Times New Roman" w:hAnsi="Times New Roman" w:cs="Times New Roman"/>
          <w:sz w:val="24"/>
          <w:szCs w:val="24"/>
        </w:rPr>
        <w:t xml:space="preserve">С, е установено, че миграцията зависи главно от вида на моделния разтвор и от вида на полимера. Най-високи стойности </w:t>
      </w:r>
      <w:r w:rsidR="00A14985">
        <w:rPr>
          <w:rFonts w:ascii="Times New Roman" w:hAnsi="Times New Roman" w:cs="Times New Roman"/>
          <w:sz w:val="24"/>
          <w:szCs w:val="24"/>
        </w:rPr>
        <w:t xml:space="preserve">на миграция </w:t>
      </w:r>
      <w:r w:rsidRPr="002E5708">
        <w:rPr>
          <w:rFonts w:ascii="Times New Roman" w:hAnsi="Times New Roman" w:cs="Times New Roman"/>
          <w:sz w:val="24"/>
          <w:szCs w:val="24"/>
        </w:rPr>
        <w:t xml:space="preserve">са установени при </w:t>
      </w:r>
      <w:r w:rsidR="00A14985">
        <w:rPr>
          <w:rFonts w:ascii="Times New Roman" w:hAnsi="Times New Roman" w:cs="Times New Roman"/>
          <w:sz w:val="24"/>
          <w:szCs w:val="24"/>
        </w:rPr>
        <w:t xml:space="preserve">анализите </w:t>
      </w:r>
      <w:r w:rsidR="00D77B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77BD1" w:rsidRPr="002E5708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="00D77BD1" w:rsidRPr="002E5708">
        <w:rPr>
          <w:rFonts w:ascii="Times New Roman" w:hAnsi="Times New Roman" w:cs="Times New Roman"/>
          <w:sz w:val="24"/>
          <w:szCs w:val="24"/>
        </w:rPr>
        <w:t xml:space="preserve"> с ниска плътност (LDPE)</w:t>
      </w:r>
      <w:r w:rsidR="00D77BD1">
        <w:rPr>
          <w:rFonts w:ascii="Times New Roman" w:hAnsi="Times New Roman" w:cs="Times New Roman"/>
          <w:sz w:val="24"/>
          <w:szCs w:val="24"/>
        </w:rPr>
        <w:t>,</w:t>
      </w:r>
      <w:r w:rsidR="00D77BD1" w:rsidRPr="002E5708">
        <w:rPr>
          <w:rFonts w:ascii="Times New Roman" w:hAnsi="Times New Roman" w:cs="Times New Roman"/>
          <w:sz w:val="24"/>
          <w:szCs w:val="24"/>
        </w:rPr>
        <w:t xml:space="preserve"> </w:t>
      </w:r>
      <w:r w:rsidR="00A14985">
        <w:rPr>
          <w:rFonts w:ascii="Times New Roman" w:hAnsi="Times New Roman" w:cs="Times New Roman"/>
          <w:sz w:val="24"/>
          <w:szCs w:val="24"/>
        </w:rPr>
        <w:t xml:space="preserve">проведени </w:t>
      </w:r>
      <w:r w:rsidR="00D77BD1">
        <w:rPr>
          <w:rFonts w:ascii="Times New Roman" w:hAnsi="Times New Roman" w:cs="Times New Roman"/>
          <w:sz w:val="24"/>
          <w:szCs w:val="24"/>
        </w:rPr>
        <w:t xml:space="preserve">със зехтин като </w:t>
      </w:r>
      <w:r w:rsidRPr="002E5708">
        <w:rPr>
          <w:rFonts w:ascii="Times New Roman" w:hAnsi="Times New Roman" w:cs="Times New Roman"/>
          <w:sz w:val="24"/>
          <w:szCs w:val="24"/>
        </w:rPr>
        <w:t>моделен разтвор</w:t>
      </w:r>
      <w:r w:rsidR="00D77BD1">
        <w:rPr>
          <w:rFonts w:ascii="Times New Roman" w:hAnsi="Times New Roman" w:cs="Times New Roman"/>
          <w:sz w:val="24"/>
          <w:szCs w:val="24"/>
        </w:rPr>
        <w:t>.</w:t>
      </w:r>
      <w:r w:rsidRPr="002E5708">
        <w:rPr>
          <w:rFonts w:ascii="Times New Roman" w:hAnsi="Times New Roman" w:cs="Times New Roman"/>
          <w:sz w:val="24"/>
          <w:szCs w:val="24"/>
        </w:rPr>
        <w:t xml:space="preserve"> </w:t>
      </w:r>
      <w:r w:rsidRPr="0084715F">
        <w:rPr>
          <w:rFonts w:ascii="Times New Roman" w:hAnsi="Times New Roman" w:cs="Times New Roman"/>
          <w:i/>
          <w:sz w:val="24"/>
          <w:szCs w:val="24"/>
        </w:rPr>
        <w:t>Изкл</w:t>
      </w:r>
      <w:r w:rsidR="00D77BD1" w:rsidRPr="0084715F">
        <w:rPr>
          <w:rFonts w:ascii="Times New Roman" w:hAnsi="Times New Roman" w:cs="Times New Roman"/>
          <w:i/>
          <w:sz w:val="24"/>
          <w:szCs w:val="24"/>
        </w:rPr>
        <w:t>ючително ниски нива на миграция</w:t>
      </w:r>
      <w:r w:rsidRPr="002E5708">
        <w:rPr>
          <w:rFonts w:ascii="Times New Roman" w:hAnsi="Times New Roman" w:cs="Times New Roman"/>
          <w:sz w:val="24"/>
          <w:szCs w:val="24"/>
        </w:rPr>
        <w:t xml:space="preserve"> са открити: 1) при водни моделни разтвори </w:t>
      </w:r>
      <w:r w:rsidRPr="0084715F">
        <w:rPr>
          <w:rFonts w:ascii="Times New Roman" w:hAnsi="Times New Roman" w:cs="Times New Roman"/>
          <w:i/>
          <w:sz w:val="24"/>
          <w:szCs w:val="24"/>
        </w:rPr>
        <w:t>за всички</w:t>
      </w:r>
      <w:r w:rsidRPr="002E5708">
        <w:rPr>
          <w:rFonts w:ascii="Times New Roman" w:hAnsi="Times New Roman" w:cs="Times New Roman"/>
          <w:sz w:val="24"/>
          <w:szCs w:val="24"/>
        </w:rPr>
        <w:t xml:space="preserve"> </w:t>
      </w:r>
      <w:r w:rsidRPr="0084715F">
        <w:rPr>
          <w:rFonts w:ascii="Times New Roman" w:hAnsi="Times New Roman" w:cs="Times New Roman"/>
          <w:i/>
          <w:sz w:val="24"/>
          <w:szCs w:val="24"/>
        </w:rPr>
        <w:lastRenderedPageBreak/>
        <w:t>видове тествани пластмаси</w:t>
      </w:r>
      <w:r w:rsidRPr="002E5708">
        <w:rPr>
          <w:rFonts w:ascii="Times New Roman" w:hAnsi="Times New Roman" w:cs="Times New Roman"/>
          <w:sz w:val="24"/>
          <w:szCs w:val="24"/>
        </w:rPr>
        <w:t xml:space="preserve"> и 2) при моделни </w:t>
      </w:r>
      <w:r w:rsidRPr="0084715F">
        <w:rPr>
          <w:rFonts w:ascii="Times New Roman" w:hAnsi="Times New Roman" w:cs="Times New Roman"/>
          <w:i/>
          <w:sz w:val="24"/>
          <w:szCs w:val="24"/>
        </w:rPr>
        <w:t>разтвори, имитиращ мазнини</w:t>
      </w:r>
      <w:r w:rsidRPr="002E57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7BD1">
        <w:rPr>
          <w:rFonts w:ascii="Times New Roman" w:hAnsi="Times New Roman" w:cs="Times New Roman"/>
          <w:sz w:val="24"/>
          <w:szCs w:val="24"/>
        </w:rPr>
        <w:t>поливинил</w:t>
      </w:r>
      <w:proofErr w:type="spellEnd"/>
      <w:r w:rsidR="00D77BD1">
        <w:rPr>
          <w:rFonts w:ascii="Times New Roman" w:hAnsi="Times New Roman" w:cs="Times New Roman"/>
          <w:sz w:val="24"/>
          <w:szCs w:val="24"/>
        </w:rPr>
        <w:t xml:space="preserve"> хлорид (</w:t>
      </w:r>
      <w:r w:rsidRPr="0084715F">
        <w:rPr>
          <w:rFonts w:ascii="Times New Roman" w:hAnsi="Times New Roman" w:cs="Times New Roman"/>
          <w:i/>
          <w:sz w:val="24"/>
          <w:szCs w:val="24"/>
        </w:rPr>
        <w:t>PVC</w:t>
      </w:r>
      <w:r w:rsidR="00D77BD1">
        <w:rPr>
          <w:rFonts w:ascii="Times New Roman" w:hAnsi="Times New Roman" w:cs="Times New Roman"/>
          <w:sz w:val="24"/>
          <w:szCs w:val="24"/>
        </w:rPr>
        <w:t>)</w:t>
      </w:r>
      <w:r w:rsidRPr="002E57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715F">
        <w:rPr>
          <w:rFonts w:ascii="Times New Roman" w:hAnsi="Times New Roman" w:cs="Times New Roman"/>
          <w:i/>
          <w:sz w:val="24"/>
          <w:szCs w:val="24"/>
        </w:rPr>
        <w:t>полистиренови</w:t>
      </w:r>
      <w:proofErr w:type="spellEnd"/>
      <w:r w:rsidRPr="0084715F">
        <w:rPr>
          <w:rFonts w:ascii="Times New Roman" w:hAnsi="Times New Roman" w:cs="Times New Roman"/>
          <w:i/>
          <w:sz w:val="24"/>
          <w:szCs w:val="24"/>
        </w:rPr>
        <w:t xml:space="preserve"> пластмаси</w:t>
      </w:r>
      <w:r w:rsidR="0084715F">
        <w:rPr>
          <w:rFonts w:ascii="Times New Roman" w:hAnsi="Times New Roman" w:cs="Times New Roman"/>
          <w:sz w:val="24"/>
          <w:szCs w:val="24"/>
        </w:rPr>
        <w:t xml:space="preserve"> (в които най-често се влага </w:t>
      </w:r>
      <w:proofErr w:type="spellStart"/>
      <w:r w:rsidR="0084715F">
        <w:rPr>
          <w:rFonts w:ascii="Times New Roman" w:hAnsi="Times New Roman" w:cs="Times New Roman"/>
          <w:sz w:val="24"/>
          <w:szCs w:val="24"/>
        </w:rPr>
        <w:t>олеамида</w:t>
      </w:r>
      <w:proofErr w:type="spellEnd"/>
      <w:r w:rsidR="0084715F">
        <w:rPr>
          <w:rFonts w:ascii="Times New Roman" w:hAnsi="Times New Roman" w:cs="Times New Roman"/>
          <w:sz w:val="24"/>
          <w:szCs w:val="24"/>
        </w:rPr>
        <w:t>)</w:t>
      </w:r>
      <w:r w:rsidRPr="002E5708">
        <w:rPr>
          <w:rFonts w:ascii="Times New Roman" w:hAnsi="Times New Roman" w:cs="Times New Roman"/>
          <w:sz w:val="24"/>
          <w:szCs w:val="24"/>
        </w:rPr>
        <w:t>.</w:t>
      </w:r>
    </w:p>
    <w:p w:rsidR="002E5708" w:rsidRPr="002E5708" w:rsidRDefault="002E5708" w:rsidP="00512EEE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708">
        <w:rPr>
          <w:rFonts w:ascii="Times New Roman" w:hAnsi="Times New Roman" w:cs="Times New Roman"/>
          <w:sz w:val="24"/>
          <w:szCs w:val="24"/>
        </w:rPr>
        <w:t>При извършени, през 2004 г. и 2005 г.</w:t>
      </w:r>
      <w:r w:rsidR="0084715F">
        <w:rPr>
          <w:rFonts w:ascii="Times New Roman" w:hAnsi="Times New Roman" w:cs="Times New Roman"/>
          <w:sz w:val="24"/>
          <w:szCs w:val="24"/>
        </w:rPr>
        <w:t>,</w:t>
      </w:r>
      <w:r w:rsidRPr="002E5708">
        <w:rPr>
          <w:rFonts w:ascii="Times New Roman" w:hAnsi="Times New Roman" w:cs="Times New Roman"/>
          <w:sz w:val="24"/>
          <w:szCs w:val="24"/>
        </w:rPr>
        <w:t xml:space="preserve"> в Швейцария, проучвания на миграцията на</w:t>
      </w:r>
      <w:r w:rsidR="00D77BD1">
        <w:rPr>
          <w:rFonts w:ascii="Times New Roman" w:hAnsi="Times New Roman" w:cs="Times New Roman"/>
          <w:sz w:val="24"/>
          <w:szCs w:val="24"/>
        </w:rPr>
        <w:t xml:space="preserve"> вещества от</w:t>
      </w:r>
      <w:r w:rsidRPr="002E5708">
        <w:rPr>
          <w:rFonts w:ascii="Times New Roman" w:hAnsi="Times New Roman" w:cs="Times New Roman"/>
          <w:sz w:val="24"/>
          <w:szCs w:val="24"/>
        </w:rPr>
        <w:t xml:space="preserve"> PVC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пластификатори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(включени в уплътнението на метални капачки</w:t>
      </w:r>
      <w:r w:rsidR="00D77BD1">
        <w:rPr>
          <w:rFonts w:ascii="Times New Roman" w:hAnsi="Times New Roman" w:cs="Times New Roman"/>
          <w:sz w:val="24"/>
          <w:szCs w:val="24"/>
        </w:rPr>
        <w:t xml:space="preserve"> за буркани</w:t>
      </w:r>
      <w:r w:rsidRPr="002E5708">
        <w:rPr>
          <w:rFonts w:ascii="Times New Roman" w:hAnsi="Times New Roman" w:cs="Times New Roman"/>
          <w:sz w:val="24"/>
          <w:szCs w:val="24"/>
        </w:rPr>
        <w:t xml:space="preserve">) в богати на мазнини храни, е анализирана и миграцията на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, </w:t>
      </w:r>
      <w:r w:rsidR="00D77BD1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84715F">
        <w:rPr>
          <w:rFonts w:ascii="Times New Roman" w:hAnsi="Times New Roman" w:cs="Times New Roman"/>
          <w:sz w:val="24"/>
          <w:szCs w:val="24"/>
        </w:rPr>
        <w:t>влиза в състава</w:t>
      </w:r>
      <w:r w:rsidRPr="002E57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4715F">
        <w:rPr>
          <w:rFonts w:ascii="Times New Roman" w:hAnsi="Times New Roman" w:cs="Times New Roman"/>
          <w:sz w:val="24"/>
          <w:szCs w:val="24"/>
        </w:rPr>
        <w:t>пластификатора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. Резултатите са показали, че миграцията </w:t>
      </w:r>
      <w:r w:rsidR="0084715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84715F">
        <w:rPr>
          <w:rFonts w:ascii="Times New Roman" w:hAnsi="Times New Roman" w:cs="Times New Roman"/>
          <w:sz w:val="24"/>
          <w:szCs w:val="24"/>
        </w:rPr>
        <w:t>олеамида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е допринесла </w:t>
      </w:r>
      <w:r w:rsidR="0084715F">
        <w:rPr>
          <w:rFonts w:ascii="Times New Roman" w:hAnsi="Times New Roman" w:cs="Times New Roman"/>
          <w:sz w:val="24"/>
          <w:szCs w:val="24"/>
        </w:rPr>
        <w:t xml:space="preserve">значително </w:t>
      </w:r>
      <w:r w:rsidRPr="002E5708">
        <w:rPr>
          <w:rFonts w:ascii="Times New Roman" w:hAnsi="Times New Roman" w:cs="Times New Roman"/>
          <w:sz w:val="24"/>
          <w:szCs w:val="24"/>
        </w:rPr>
        <w:t xml:space="preserve">за превишаване на </w:t>
      </w:r>
      <w:r w:rsidR="00D77BD1">
        <w:rPr>
          <w:rFonts w:ascii="Times New Roman" w:hAnsi="Times New Roman" w:cs="Times New Roman"/>
          <w:sz w:val="24"/>
          <w:szCs w:val="24"/>
        </w:rPr>
        <w:t>установеното ниво</w:t>
      </w:r>
      <w:r w:rsidRPr="002E5708">
        <w:rPr>
          <w:rFonts w:ascii="Times New Roman" w:hAnsi="Times New Roman" w:cs="Times New Roman"/>
          <w:sz w:val="24"/>
          <w:szCs w:val="24"/>
        </w:rPr>
        <w:t xml:space="preserve"> за обща миграция. Тъй като по технологични причини добавянето на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към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пластификатора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не може да бъде значително намалено, без това да затрудни отв</w:t>
      </w:r>
      <w:r w:rsidR="0084715F">
        <w:rPr>
          <w:rFonts w:ascii="Times New Roman" w:hAnsi="Times New Roman" w:cs="Times New Roman"/>
          <w:sz w:val="24"/>
          <w:szCs w:val="24"/>
        </w:rPr>
        <w:t>ъртането</w:t>
      </w:r>
      <w:r w:rsidRPr="002E5708">
        <w:rPr>
          <w:rFonts w:ascii="Times New Roman" w:hAnsi="Times New Roman" w:cs="Times New Roman"/>
          <w:sz w:val="24"/>
          <w:szCs w:val="24"/>
        </w:rPr>
        <w:t xml:space="preserve"> на </w:t>
      </w:r>
      <w:r w:rsidR="00D77BD1">
        <w:rPr>
          <w:rFonts w:ascii="Times New Roman" w:hAnsi="Times New Roman" w:cs="Times New Roman"/>
          <w:sz w:val="24"/>
          <w:szCs w:val="24"/>
        </w:rPr>
        <w:t>капачката</w:t>
      </w:r>
      <w:r w:rsidRPr="002E5708">
        <w:rPr>
          <w:rFonts w:ascii="Times New Roman" w:hAnsi="Times New Roman" w:cs="Times New Roman"/>
          <w:sz w:val="24"/>
          <w:szCs w:val="24"/>
        </w:rPr>
        <w:t xml:space="preserve">, </w:t>
      </w:r>
      <w:r w:rsidR="00D77BD1">
        <w:rPr>
          <w:rFonts w:ascii="Times New Roman" w:hAnsi="Times New Roman" w:cs="Times New Roman"/>
          <w:sz w:val="24"/>
          <w:szCs w:val="24"/>
        </w:rPr>
        <w:t>е необходимо предприемането на</w:t>
      </w:r>
      <w:r w:rsidRPr="002E5708">
        <w:rPr>
          <w:rFonts w:ascii="Times New Roman" w:hAnsi="Times New Roman" w:cs="Times New Roman"/>
          <w:sz w:val="24"/>
          <w:szCs w:val="24"/>
        </w:rPr>
        <w:t xml:space="preserve"> други </w:t>
      </w:r>
      <w:r w:rsidR="0084715F">
        <w:rPr>
          <w:rFonts w:ascii="Times New Roman" w:hAnsi="Times New Roman" w:cs="Times New Roman"/>
          <w:sz w:val="24"/>
          <w:szCs w:val="24"/>
        </w:rPr>
        <w:t>мерки</w:t>
      </w:r>
      <w:r w:rsidRPr="002E5708">
        <w:rPr>
          <w:rFonts w:ascii="Times New Roman" w:hAnsi="Times New Roman" w:cs="Times New Roman"/>
          <w:sz w:val="24"/>
          <w:szCs w:val="24"/>
        </w:rPr>
        <w:t xml:space="preserve">, за да се запази достатъчно ниска миграцията на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олеамида</w:t>
      </w:r>
      <w:proofErr w:type="spellEnd"/>
      <w:r w:rsidR="00D77BD1">
        <w:rPr>
          <w:rFonts w:ascii="Times New Roman" w:hAnsi="Times New Roman" w:cs="Times New Roman"/>
          <w:sz w:val="24"/>
          <w:szCs w:val="24"/>
        </w:rPr>
        <w:t>.</w:t>
      </w:r>
      <w:r w:rsidRPr="002E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708" w:rsidRPr="002E5708" w:rsidRDefault="002E5708" w:rsidP="00512EEE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708">
        <w:rPr>
          <w:rFonts w:ascii="Times New Roman" w:hAnsi="Times New Roman" w:cs="Times New Roman"/>
          <w:sz w:val="24"/>
          <w:szCs w:val="24"/>
        </w:rPr>
        <w:t xml:space="preserve">При анализ </w:t>
      </w:r>
      <w:r w:rsidR="00D77BD1" w:rsidRPr="002E5708">
        <w:rPr>
          <w:rFonts w:ascii="Times New Roman" w:hAnsi="Times New Roman" w:cs="Times New Roman"/>
          <w:sz w:val="24"/>
          <w:szCs w:val="24"/>
        </w:rPr>
        <w:t xml:space="preserve">за миграция на </w:t>
      </w:r>
      <w:proofErr w:type="spellStart"/>
      <w:r w:rsidR="00D77BD1" w:rsidRPr="002E5708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="00D77BD1" w:rsidRPr="002E5708">
        <w:rPr>
          <w:rFonts w:ascii="Times New Roman" w:hAnsi="Times New Roman" w:cs="Times New Roman"/>
          <w:sz w:val="24"/>
          <w:szCs w:val="24"/>
        </w:rPr>
        <w:t xml:space="preserve"> </w:t>
      </w:r>
      <w:r w:rsidR="004763ED">
        <w:rPr>
          <w:rFonts w:ascii="Times New Roman" w:hAnsi="Times New Roman" w:cs="Times New Roman"/>
          <w:sz w:val="24"/>
          <w:szCs w:val="24"/>
        </w:rPr>
        <w:t xml:space="preserve">от </w:t>
      </w:r>
      <w:r w:rsidR="004763ED" w:rsidRPr="002E5708">
        <w:rPr>
          <w:rFonts w:ascii="Times New Roman" w:hAnsi="Times New Roman" w:cs="Times New Roman"/>
          <w:sz w:val="24"/>
          <w:szCs w:val="24"/>
        </w:rPr>
        <w:t xml:space="preserve">PVC покритие </w:t>
      </w:r>
      <w:r w:rsidR="004763ED">
        <w:rPr>
          <w:rFonts w:ascii="Times New Roman" w:hAnsi="Times New Roman" w:cs="Times New Roman"/>
          <w:sz w:val="24"/>
          <w:szCs w:val="24"/>
        </w:rPr>
        <w:t xml:space="preserve">на </w:t>
      </w:r>
      <w:r w:rsidRPr="002E5708">
        <w:rPr>
          <w:rFonts w:ascii="Times New Roman" w:hAnsi="Times New Roman" w:cs="Times New Roman"/>
          <w:sz w:val="24"/>
          <w:szCs w:val="24"/>
        </w:rPr>
        <w:t xml:space="preserve">консервни кутии, </w:t>
      </w:r>
      <w:r w:rsidR="004763ED">
        <w:rPr>
          <w:rFonts w:ascii="Times New Roman" w:hAnsi="Times New Roman" w:cs="Times New Roman"/>
          <w:sz w:val="24"/>
          <w:szCs w:val="24"/>
        </w:rPr>
        <w:t>проведен с</w:t>
      </w:r>
      <w:r w:rsidRPr="002E5708">
        <w:rPr>
          <w:rFonts w:ascii="Times New Roman" w:hAnsi="Times New Roman" w:cs="Times New Roman"/>
          <w:sz w:val="24"/>
          <w:szCs w:val="24"/>
        </w:rPr>
        <w:t xml:space="preserve"> </w:t>
      </w:r>
      <w:r w:rsidR="004763ED">
        <w:rPr>
          <w:rFonts w:ascii="Times New Roman" w:hAnsi="Times New Roman" w:cs="Times New Roman"/>
          <w:sz w:val="24"/>
          <w:szCs w:val="24"/>
        </w:rPr>
        <w:t>моделни разтвори</w:t>
      </w:r>
      <w:r w:rsidRPr="002E5708">
        <w:rPr>
          <w:rFonts w:ascii="Times New Roman" w:hAnsi="Times New Roman" w:cs="Times New Roman"/>
          <w:sz w:val="24"/>
          <w:szCs w:val="24"/>
        </w:rPr>
        <w:t xml:space="preserve"> вода и 3% оцетна киселина, със </w:t>
      </w:r>
      <w:r w:rsidRPr="0084715F">
        <w:rPr>
          <w:rFonts w:ascii="Times New Roman" w:hAnsi="Times New Roman" w:cs="Times New Roman"/>
          <w:i/>
          <w:sz w:val="24"/>
          <w:szCs w:val="24"/>
        </w:rPr>
        <w:t>срок на изследването</w:t>
      </w:r>
      <w:r w:rsidRPr="002E5708">
        <w:rPr>
          <w:rFonts w:ascii="Times New Roman" w:hAnsi="Times New Roman" w:cs="Times New Roman"/>
          <w:sz w:val="24"/>
          <w:szCs w:val="24"/>
        </w:rPr>
        <w:t xml:space="preserve"> от 1 ден </w:t>
      </w:r>
      <w:r w:rsidRPr="0084715F">
        <w:rPr>
          <w:rFonts w:ascii="Times New Roman" w:hAnsi="Times New Roman" w:cs="Times New Roman"/>
          <w:i/>
          <w:sz w:val="24"/>
          <w:szCs w:val="24"/>
        </w:rPr>
        <w:t>до</w:t>
      </w:r>
      <w:r w:rsidRPr="002E5708">
        <w:rPr>
          <w:rFonts w:ascii="Times New Roman" w:hAnsi="Times New Roman" w:cs="Times New Roman"/>
          <w:sz w:val="24"/>
          <w:szCs w:val="24"/>
        </w:rPr>
        <w:t xml:space="preserve"> </w:t>
      </w:r>
      <w:r w:rsidRPr="00D77BD1">
        <w:rPr>
          <w:rFonts w:ascii="Times New Roman" w:hAnsi="Times New Roman" w:cs="Times New Roman"/>
          <w:i/>
          <w:sz w:val="24"/>
          <w:szCs w:val="24"/>
        </w:rPr>
        <w:t xml:space="preserve">една </w:t>
      </w:r>
      <w:proofErr w:type="spellStart"/>
      <w:r w:rsidRPr="00D77BD1">
        <w:rPr>
          <w:rFonts w:ascii="Times New Roman" w:hAnsi="Times New Roman" w:cs="Times New Roman"/>
          <w:i/>
          <w:sz w:val="24"/>
          <w:szCs w:val="24"/>
        </w:rPr>
        <w:t>гдина</w:t>
      </w:r>
      <w:proofErr w:type="spellEnd"/>
      <w:r w:rsidRPr="00D77BD1">
        <w:rPr>
          <w:rFonts w:ascii="Times New Roman" w:hAnsi="Times New Roman" w:cs="Times New Roman"/>
          <w:i/>
          <w:sz w:val="24"/>
          <w:szCs w:val="24"/>
        </w:rPr>
        <w:t xml:space="preserve"> и половина</w:t>
      </w:r>
      <w:r w:rsidRPr="002E5708">
        <w:rPr>
          <w:rFonts w:ascii="Times New Roman" w:hAnsi="Times New Roman" w:cs="Times New Roman"/>
          <w:sz w:val="24"/>
          <w:szCs w:val="24"/>
        </w:rPr>
        <w:t xml:space="preserve"> при 40°C и с </w:t>
      </w:r>
      <w:r w:rsidR="004763ED">
        <w:rPr>
          <w:rFonts w:ascii="Times New Roman" w:hAnsi="Times New Roman" w:cs="Times New Roman"/>
          <w:sz w:val="24"/>
          <w:szCs w:val="24"/>
        </w:rPr>
        <w:t xml:space="preserve">използване на метод с </w:t>
      </w:r>
      <w:r w:rsidRPr="002E5708">
        <w:rPr>
          <w:rFonts w:ascii="Times New Roman" w:hAnsi="Times New Roman" w:cs="Times New Roman"/>
          <w:sz w:val="24"/>
          <w:szCs w:val="24"/>
        </w:rPr>
        <w:t xml:space="preserve">много ниска граница на откриване (LOD от 5 </w:t>
      </w:r>
      <w:proofErr w:type="spellStart"/>
      <w:r w:rsidRPr="002E570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/ml) </w:t>
      </w:r>
      <w:r w:rsidRPr="004763ED">
        <w:rPr>
          <w:rFonts w:ascii="Times New Roman" w:hAnsi="Times New Roman" w:cs="Times New Roman"/>
          <w:i/>
          <w:sz w:val="24"/>
          <w:szCs w:val="24"/>
        </w:rPr>
        <w:t xml:space="preserve">не е установена миграция на </w:t>
      </w:r>
      <w:proofErr w:type="spellStart"/>
      <w:r w:rsidRPr="004763ED">
        <w:rPr>
          <w:rFonts w:ascii="Times New Roman" w:hAnsi="Times New Roman" w:cs="Times New Roman"/>
          <w:i/>
          <w:sz w:val="24"/>
          <w:szCs w:val="24"/>
        </w:rPr>
        <w:t>олеамид</w:t>
      </w:r>
      <w:proofErr w:type="spellEnd"/>
      <w:r w:rsidRPr="002E5708">
        <w:rPr>
          <w:rFonts w:ascii="Times New Roman" w:hAnsi="Times New Roman" w:cs="Times New Roman"/>
          <w:sz w:val="24"/>
          <w:szCs w:val="24"/>
        </w:rPr>
        <w:t xml:space="preserve"> за периода на теста</w:t>
      </w:r>
      <w:r w:rsidR="00720CA5">
        <w:rPr>
          <w:rFonts w:ascii="Times New Roman" w:hAnsi="Times New Roman" w:cs="Times New Roman"/>
          <w:sz w:val="24"/>
          <w:szCs w:val="24"/>
        </w:rPr>
        <w:t>.</w:t>
      </w:r>
      <w:r w:rsidRPr="002E57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2C6" w:rsidRPr="00720CA5" w:rsidRDefault="00720CA5" w:rsidP="00640920">
      <w:pPr>
        <w:spacing w:after="120" w:line="264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412C6" w:rsidRPr="00720CA5">
        <w:rPr>
          <w:rFonts w:ascii="Times New Roman" w:hAnsi="Times New Roman" w:cs="Times New Roman"/>
          <w:b/>
          <w:sz w:val="24"/>
          <w:szCs w:val="24"/>
        </w:rPr>
        <w:t>Оценка на риска</w:t>
      </w:r>
    </w:p>
    <w:p w:rsidR="00F412C6" w:rsidRDefault="002E2046" w:rsidP="004763ED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412C6" w:rsidRPr="00F412C6">
        <w:rPr>
          <w:rFonts w:ascii="Times New Roman" w:hAnsi="Times New Roman" w:cs="Times New Roman"/>
          <w:sz w:val="24"/>
          <w:szCs w:val="24"/>
        </w:rPr>
        <w:t xml:space="preserve">лед откриването на </w:t>
      </w:r>
      <w:proofErr w:type="spellStart"/>
      <w:r w:rsidR="00F412C6" w:rsidRPr="00F412C6">
        <w:rPr>
          <w:rFonts w:ascii="Times New Roman" w:hAnsi="Times New Roman" w:cs="Times New Roman"/>
          <w:sz w:val="24"/>
          <w:szCs w:val="24"/>
        </w:rPr>
        <w:t>олеамида</w:t>
      </w:r>
      <w:proofErr w:type="spellEnd"/>
      <w:r w:rsidR="00F412C6" w:rsidRPr="00F412C6">
        <w:rPr>
          <w:rFonts w:ascii="Times New Roman" w:hAnsi="Times New Roman" w:cs="Times New Roman"/>
          <w:sz w:val="24"/>
          <w:szCs w:val="24"/>
        </w:rPr>
        <w:t xml:space="preserve"> като потенциален сънотворен фактор, е било ясно, че той преминава </w:t>
      </w:r>
      <w:r w:rsidR="00F412C6" w:rsidRPr="004763ED">
        <w:rPr>
          <w:rFonts w:ascii="Times New Roman" w:hAnsi="Times New Roman" w:cs="Times New Roman"/>
          <w:i/>
          <w:sz w:val="24"/>
          <w:szCs w:val="24"/>
        </w:rPr>
        <w:t>бърза инактивация</w:t>
      </w:r>
      <w:r w:rsidR="00F412C6" w:rsidRPr="00F412C6">
        <w:rPr>
          <w:rFonts w:ascii="Times New Roman" w:hAnsi="Times New Roman" w:cs="Times New Roman"/>
          <w:sz w:val="24"/>
          <w:szCs w:val="24"/>
        </w:rPr>
        <w:t xml:space="preserve"> през ензимна хидролиза </w:t>
      </w:r>
      <w:r w:rsidR="00F412C6" w:rsidRPr="004763ED">
        <w:rPr>
          <w:rFonts w:ascii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="00F412C6" w:rsidRPr="004763ED">
        <w:rPr>
          <w:rFonts w:ascii="Times New Roman" w:hAnsi="Times New Roman" w:cs="Times New Roman"/>
          <w:i/>
          <w:sz w:val="24"/>
          <w:szCs w:val="24"/>
        </w:rPr>
        <w:t>олеинова</w:t>
      </w:r>
      <w:proofErr w:type="spellEnd"/>
      <w:r w:rsidR="00F412C6" w:rsidRPr="004763ED">
        <w:rPr>
          <w:rFonts w:ascii="Times New Roman" w:hAnsi="Times New Roman" w:cs="Times New Roman"/>
          <w:i/>
          <w:sz w:val="24"/>
          <w:szCs w:val="24"/>
        </w:rPr>
        <w:t xml:space="preserve"> киселина и амоняк</w:t>
      </w:r>
      <w:r w:rsidR="00F412C6" w:rsidRPr="00F412C6">
        <w:rPr>
          <w:rFonts w:ascii="Times New Roman" w:hAnsi="Times New Roman" w:cs="Times New Roman"/>
          <w:sz w:val="24"/>
          <w:szCs w:val="24"/>
        </w:rPr>
        <w:t xml:space="preserve"> </w:t>
      </w:r>
      <w:r w:rsidR="004763ED">
        <w:rPr>
          <w:rFonts w:ascii="Times New Roman" w:hAnsi="Times New Roman" w:cs="Times New Roman"/>
          <w:sz w:val="24"/>
          <w:szCs w:val="24"/>
        </w:rPr>
        <w:t>(две безвредни вещества).</w:t>
      </w:r>
      <w:r w:rsidR="00F412C6" w:rsidRPr="00F4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2C6" w:rsidRPr="00F412C6">
        <w:rPr>
          <w:rFonts w:ascii="Times New Roman" w:hAnsi="Times New Roman" w:cs="Times New Roman"/>
          <w:sz w:val="24"/>
          <w:szCs w:val="24"/>
        </w:rPr>
        <w:t>Олеамидът</w:t>
      </w:r>
      <w:proofErr w:type="spellEnd"/>
      <w:r w:rsidR="00F412C6" w:rsidRPr="00F412C6">
        <w:rPr>
          <w:rFonts w:ascii="Times New Roman" w:hAnsi="Times New Roman" w:cs="Times New Roman"/>
          <w:sz w:val="24"/>
          <w:szCs w:val="24"/>
        </w:rPr>
        <w:t xml:space="preserve"> има </w:t>
      </w:r>
      <w:r w:rsidR="00F412C6" w:rsidRPr="004763ED">
        <w:rPr>
          <w:rFonts w:ascii="Times New Roman" w:hAnsi="Times New Roman" w:cs="Times New Roman"/>
          <w:i/>
          <w:sz w:val="24"/>
          <w:szCs w:val="24"/>
        </w:rPr>
        <w:t xml:space="preserve">много ниска орална </w:t>
      </w:r>
      <w:proofErr w:type="spellStart"/>
      <w:r w:rsidR="00F412C6" w:rsidRPr="004763ED">
        <w:rPr>
          <w:rFonts w:ascii="Times New Roman" w:hAnsi="Times New Roman" w:cs="Times New Roman"/>
          <w:i/>
          <w:sz w:val="24"/>
          <w:szCs w:val="24"/>
        </w:rPr>
        <w:t>бионаличност</w:t>
      </w:r>
      <w:proofErr w:type="spellEnd"/>
      <w:r w:rsidR="00F412C6" w:rsidRPr="00F412C6">
        <w:rPr>
          <w:rFonts w:ascii="Times New Roman" w:hAnsi="Times New Roman" w:cs="Times New Roman"/>
          <w:sz w:val="24"/>
          <w:szCs w:val="24"/>
        </w:rPr>
        <w:t xml:space="preserve"> </w:t>
      </w:r>
      <w:r w:rsidR="00F412C6" w:rsidRPr="004763ED">
        <w:rPr>
          <w:rFonts w:ascii="Times New Roman" w:hAnsi="Times New Roman" w:cs="Times New Roman"/>
          <w:i/>
          <w:sz w:val="24"/>
          <w:szCs w:val="24"/>
        </w:rPr>
        <w:t>(</w:t>
      </w:r>
      <w:r w:rsidR="004763ED">
        <w:rPr>
          <w:rFonts w:ascii="Times New Roman" w:hAnsi="Times New Roman" w:cs="Times New Roman"/>
          <w:i/>
          <w:sz w:val="24"/>
          <w:szCs w:val="24"/>
        </w:rPr>
        <w:t>под</w:t>
      </w:r>
      <w:r w:rsidR="00F412C6" w:rsidRPr="004763ED">
        <w:rPr>
          <w:rFonts w:ascii="Times New Roman" w:hAnsi="Times New Roman" w:cs="Times New Roman"/>
          <w:i/>
          <w:sz w:val="24"/>
          <w:szCs w:val="24"/>
        </w:rPr>
        <w:t xml:space="preserve"> 5% от приетата доза</w:t>
      </w:r>
      <w:r w:rsidR="00F412C6" w:rsidRPr="00F412C6">
        <w:rPr>
          <w:rFonts w:ascii="Times New Roman" w:hAnsi="Times New Roman" w:cs="Times New Roman"/>
          <w:sz w:val="24"/>
          <w:szCs w:val="24"/>
        </w:rPr>
        <w:t xml:space="preserve">), вероятно поради разграждането му от ензима </w:t>
      </w:r>
      <w:proofErr w:type="spellStart"/>
      <w:r w:rsidR="00F412C6" w:rsidRPr="00F412C6">
        <w:rPr>
          <w:rFonts w:ascii="Times New Roman" w:hAnsi="Times New Roman" w:cs="Times New Roman"/>
          <w:sz w:val="24"/>
          <w:szCs w:val="24"/>
        </w:rPr>
        <w:t>хидролаза</w:t>
      </w:r>
      <w:proofErr w:type="spellEnd"/>
      <w:r w:rsidR="00F412C6" w:rsidRPr="00F412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412C6" w:rsidRPr="00F412C6">
        <w:rPr>
          <w:rFonts w:ascii="Times New Roman" w:hAnsi="Times New Roman" w:cs="Times New Roman"/>
          <w:sz w:val="24"/>
          <w:szCs w:val="24"/>
        </w:rPr>
        <w:t>амиди</w:t>
      </w:r>
      <w:proofErr w:type="spellEnd"/>
      <w:r w:rsidR="00F412C6" w:rsidRPr="00F412C6">
        <w:rPr>
          <w:rFonts w:ascii="Times New Roman" w:hAnsi="Times New Roman" w:cs="Times New Roman"/>
          <w:sz w:val="24"/>
          <w:szCs w:val="24"/>
        </w:rPr>
        <w:t xml:space="preserve"> на мастни киселини (FAAH), намираща се във високи концентрации в стомашно-чревния тракт. </w:t>
      </w:r>
    </w:p>
    <w:p w:rsidR="00821123" w:rsidRDefault="00821123" w:rsidP="004763ED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123">
        <w:rPr>
          <w:rFonts w:ascii="Times New Roman" w:hAnsi="Times New Roman" w:cs="Times New Roman"/>
          <w:sz w:val="24"/>
          <w:szCs w:val="24"/>
        </w:rPr>
        <w:t>При изследване върху животни за остра орална токсичност, стойността за LD</w:t>
      </w:r>
      <w:r w:rsidRPr="0082112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82112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21123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Pr="00821123">
        <w:rPr>
          <w:rFonts w:ascii="Times New Roman" w:hAnsi="Times New Roman" w:cs="Times New Roman"/>
          <w:sz w:val="24"/>
          <w:szCs w:val="24"/>
        </w:rPr>
        <w:t xml:space="preserve"> е </w:t>
      </w:r>
      <w:r w:rsidRPr="0084715F">
        <w:rPr>
          <w:rFonts w:ascii="Times New Roman" w:hAnsi="Times New Roman" w:cs="Times New Roman"/>
          <w:i/>
          <w:sz w:val="24"/>
          <w:szCs w:val="24"/>
        </w:rPr>
        <w:t xml:space="preserve">по-висока от 2000 </w:t>
      </w:r>
      <w:proofErr w:type="spellStart"/>
      <w:r w:rsidRPr="0084715F">
        <w:rPr>
          <w:rFonts w:ascii="Times New Roman" w:hAnsi="Times New Roman" w:cs="Times New Roman"/>
          <w:i/>
          <w:sz w:val="24"/>
          <w:szCs w:val="24"/>
        </w:rPr>
        <w:t>mg</w:t>
      </w:r>
      <w:proofErr w:type="spellEnd"/>
      <w:r w:rsidRPr="0084715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84715F">
        <w:rPr>
          <w:rFonts w:ascii="Times New Roman" w:hAnsi="Times New Roman" w:cs="Times New Roman"/>
          <w:i/>
          <w:sz w:val="24"/>
          <w:szCs w:val="24"/>
        </w:rPr>
        <w:t>kg</w:t>
      </w:r>
      <w:proofErr w:type="spellEnd"/>
      <w:r w:rsidRPr="0084715F">
        <w:rPr>
          <w:rFonts w:ascii="Times New Roman" w:hAnsi="Times New Roman" w:cs="Times New Roman"/>
          <w:i/>
          <w:sz w:val="24"/>
          <w:szCs w:val="24"/>
        </w:rPr>
        <w:t xml:space="preserve"> телесно тегло</w:t>
      </w:r>
      <w:r w:rsidRPr="00821123">
        <w:rPr>
          <w:rFonts w:ascii="Times New Roman" w:hAnsi="Times New Roman" w:cs="Times New Roman"/>
          <w:sz w:val="24"/>
          <w:szCs w:val="24"/>
        </w:rPr>
        <w:t xml:space="preserve"> при плъхове. Поради това, </w:t>
      </w:r>
      <w:proofErr w:type="spellStart"/>
      <w:r w:rsidRPr="00821123">
        <w:rPr>
          <w:rFonts w:ascii="Times New Roman" w:hAnsi="Times New Roman" w:cs="Times New Roman"/>
          <w:sz w:val="24"/>
          <w:szCs w:val="24"/>
        </w:rPr>
        <w:t>олеамидът</w:t>
      </w:r>
      <w:proofErr w:type="spellEnd"/>
      <w:r w:rsidRPr="00821123">
        <w:rPr>
          <w:rFonts w:ascii="Times New Roman" w:hAnsi="Times New Roman" w:cs="Times New Roman"/>
          <w:sz w:val="24"/>
          <w:szCs w:val="24"/>
        </w:rPr>
        <w:t xml:space="preserve"> </w:t>
      </w:r>
      <w:r w:rsidRPr="00821123">
        <w:rPr>
          <w:rFonts w:ascii="Times New Roman" w:hAnsi="Times New Roman" w:cs="Times New Roman"/>
          <w:i/>
          <w:sz w:val="24"/>
          <w:szCs w:val="24"/>
        </w:rPr>
        <w:t>не се класифицира като токсичен по орален път</w:t>
      </w:r>
      <w:r w:rsidRPr="00821123">
        <w:rPr>
          <w:rFonts w:ascii="Times New Roman" w:hAnsi="Times New Roman" w:cs="Times New Roman"/>
          <w:sz w:val="24"/>
          <w:szCs w:val="24"/>
        </w:rPr>
        <w:t>.</w:t>
      </w:r>
    </w:p>
    <w:p w:rsidR="0005474E" w:rsidRPr="00F412C6" w:rsidRDefault="0005474E" w:rsidP="004763ED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82B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Pr="00BF082B">
        <w:rPr>
          <w:rFonts w:ascii="Times New Roman" w:hAnsi="Times New Roman" w:cs="Times New Roman"/>
          <w:sz w:val="24"/>
          <w:szCs w:val="24"/>
        </w:rPr>
        <w:t xml:space="preserve"> в ниски концентрации предизвиква леко дразнене на кожата и минимално дразнене на очите пр</w:t>
      </w:r>
      <w:r w:rsidR="0084715F">
        <w:rPr>
          <w:rFonts w:ascii="Times New Roman" w:hAnsi="Times New Roman" w:cs="Times New Roman"/>
          <w:sz w:val="24"/>
          <w:szCs w:val="24"/>
        </w:rPr>
        <w:t>и изпитвания</w:t>
      </w:r>
      <w:r w:rsidRPr="00BF082B">
        <w:rPr>
          <w:rFonts w:ascii="Times New Roman" w:hAnsi="Times New Roman" w:cs="Times New Roman"/>
          <w:sz w:val="24"/>
          <w:szCs w:val="24"/>
        </w:rPr>
        <w:t xml:space="preserve"> върху зайци. Докладва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F082B">
        <w:rPr>
          <w:rFonts w:ascii="Times New Roman" w:hAnsi="Times New Roman" w:cs="Times New Roman"/>
          <w:sz w:val="24"/>
          <w:szCs w:val="24"/>
        </w:rPr>
        <w:t xml:space="preserve"> е случай на обрив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84715F">
        <w:rPr>
          <w:rFonts w:ascii="Times New Roman" w:hAnsi="Times New Roman" w:cs="Times New Roman"/>
          <w:sz w:val="24"/>
          <w:szCs w:val="24"/>
        </w:rPr>
        <w:t>човек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82B">
        <w:rPr>
          <w:rFonts w:ascii="Times New Roman" w:hAnsi="Times New Roman" w:cs="Times New Roman"/>
          <w:sz w:val="24"/>
          <w:szCs w:val="24"/>
        </w:rPr>
        <w:t xml:space="preserve">след контакт на </w:t>
      </w:r>
      <w:proofErr w:type="spellStart"/>
      <w:r w:rsidRPr="00BF082B"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 w:rsidRPr="00BF082B">
        <w:rPr>
          <w:rFonts w:ascii="Times New Roman" w:hAnsi="Times New Roman" w:cs="Times New Roman"/>
          <w:sz w:val="24"/>
          <w:szCs w:val="24"/>
        </w:rPr>
        <w:t xml:space="preserve"> с кожата. Наличните данни от тестове </w:t>
      </w:r>
      <w:proofErr w:type="spellStart"/>
      <w:r w:rsidRPr="0005474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0547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474E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BF082B">
        <w:rPr>
          <w:rFonts w:ascii="Times New Roman" w:hAnsi="Times New Roman" w:cs="Times New Roman"/>
          <w:sz w:val="24"/>
          <w:szCs w:val="24"/>
        </w:rPr>
        <w:t>, както и от изпитвания върху мишки и плъхове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82B">
        <w:rPr>
          <w:rFonts w:ascii="Times New Roman" w:hAnsi="Times New Roman" w:cs="Times New Roman"/>
          <w:sz w:val="24"/>
          <w:szCs w:val="24"/>
        </w:rPr>
        <w:t xml:space="preserve"> показват, че </w:t>
      </w:r>
      <w:r w:rsidRPr="00650B68">
        <w:rPr>
          <w:rFonts w:ascii="Times New Roman" w:hAnsi="Times New Roman" w:cs="Times New Roman"/>
          <w:i/>
          <w:sz w:val="24"/>
          <w:szCs w:val="24"/>
        </w:rPr>
        <w:t>не</w:t>
      </w:r>
      <w:r w:rsidRPr="00BF082B">
        <w:rPr>
          <w:rFonts w:ascii="Times New Roman" w:hAnsi="Times New Roman" w:cs="Times New Roman"/>
          <w:sz w:val="24"/>
          <w:szCs w:val="24"/>
        </w:rPr>
        <w:t xml:space="preserve"> се открива </w:t>
      </w:r>
      <w:proofErr w:type="spellStart"/>
      <w:r w:rsidRPr="00650B68">
        <w:rPr>
          <w:rFonts w:ascii="Times New Roman" w:hAnsi="Times New Roman" w:cs="Times New Roman"/>
          <w:i/>
          <w:sz w:val="24"/>
          <w:szCs w:val="24"/>
        </w:rPr>
        <w:t>мутагенен</w:t>
      </w:r>
      <w:proofErr w:type="spellEnd"/>
      <w:r w:rsidRPr="00BF082B">
        <w:rPr>
          <w:rFonts w:ascii="Times New Roman" w:hAnsi="Times New Roman" w:cs="Times New Roman"/>
          <w:sz w:val="24"/>
          <w:szCs w:val="24"/>
        </w:rPr>
        <w:t xml:space="preserve"> потенциал, както и потенциал за </w:t>
      </w:r>
      <w:r w:rsidRPr="00650B68">
        <w:rPr>
          <w:rFonts w:ascii="Times New Roman" w:hAnsi="Times New Roman" w:cs="Times New Roman"/>
          <w:i/>
          <w:sz w:val="24"/>
          <w:szCs w:val="24"/>
        </w:rPr>
        <w:t>токсичност на репродукцията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920" w:rsidRPr="00720CA5" w:rsidRDefault="00640920" w:rsidP="002E2046">
      <w:pPr>
        <w:spacing w:after="120" w:line="264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0CA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0920" w:rsidRPr="00640920" w:rsidRDefault="00821123" w:rsidP="006343AC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123">
        <w:rPr>
          <w:rFonts w:ascii="Times New Roman" w:hAnsi="Times New Roman" w:cs="Times New Roman"/>
          <w:sz w:val="24"/>
          <w:szCs w:val="24"/>
        </w:rPr>
        <w:t>П</w:t>
      </w:r>
      <w:r w:rsidR="006343AC">
        <w:rPr>
          <w:rFonts w:ascii="Times New Roman" w:hAnsi="Times New Roman" w:cs="Times New Roman"/>
          <w:sz w:val="24"/>
          <w:szCs w:val="24"/>
        </w:rPr>
        <w:t>риемът</w:t>
      </w:r>
      <w:r w:rsidRPr="00821123">
        <w:rPr>
          <w:rFonts w:ascii="Times New Roman" w:hAnsi="Times New Roman" w:cs="Times New Roman"/>
          <w:sz w:val="24"/>
          <w:szCs w:val="24"/>
        </w:rPr>
        <w:t xml:space="preserve"> на </w:t>
      </w:r>
      <w:r w:rsidRPr="00742A71">
        <w:rPr>
          <w:rFonts w:ascii="Times New Roman" w:hAnsi="Times New Roman" w:cs="Times New Roman"/>
          <w:i/>
          <w:sz w:val="24"/>
          <w:szCs w:val="24"/>
        </w:rPr>
        <w:t xml:space="preserve">много ниски нива на </w:t>
      </w:r>
      <w:proofErr w:type="spellStart"/>
      <w:r w:rsidRPr="00742A71">
        <w:rPr>
          <w:rFonts w:ascii="Times New Roman" w:hAnsi="Times New Roman" w:cs="Times New Roman"/>
          <w:i/>
          <w:sz w:val="24"/>
          <w:szCs w:val="24"/>
        </w:rPr>
        <w:t>олеамид</w:t>
      </w:r>
      <w:proofErr w:type="spellEnd"/>
      <w:r w:rsidRPr="00742A71">
        <w:rPr>
          <w:rFonts w:ascii="Times New Roman" w:hAnsi="Times New Roman" w:cs="Times New Roman"/>
          <w:i/>
          <w:sz w:val="24"/>
          <w:szCs w:val="24"/>
        </w:rPr>
        <w:t>, очаквани в резултат на миграция</w:t>
      </w:r>
      <w:r w:rsidRPr="00821123">
        <w:rPr>
          <w:rFonts w:ascii="Times New Roman" w:hAnsi="Times New Roman" w:cs="Times New Roman"/>
          <w:sz w:val="24"/>
          <w:szCs w:val="24"/>
        </w:rPr>
        <w:t xml:space="preserve"> от пластмас</w:t>
      </w:r>
      <w:r w:rsidR="006343AC">
        <w:rPr>
          <w:rFonts w:ascii="Times New Roman" w:hAnsi="Times New Roman" w:cs="Times New Roman"/>
          <w:sz w:val="24"/>
          <w:szCs w:val="24"/>
        </w:rPr>
        <w:t>и</w:t>
      </w:r>
      <w:r w:rsidRPr="00821123">
        <w:rPr>
          <w:rFonts w:ascii="Times New Roman" w:hAnsi="Times New Roman" w:cs="Times New Roman"/>
          <w:sz w:val="24"/>
          <w:szCs w:val="24"/>
        </w:rPr>
        <w:t xml:space="preserve"> в храни</w:t>
      </w:r>
      <w:r w:rsidR="006343AC">
        <w:rPr>
          <w:rFonts w:ascii="Times New Roman" w:hAnsi="Times New Roman" w:cs="Times New Roman"/>
          <w:sz w:val="24"/>
          <w:szCs w:val="24"/>
        </w:rPr>
        <w:t>те</w:t>
      </w:r>
      <w:r w:rsidR="008A72B5">
        <w:rPr>
          <w:rFonts w:ascii="Times New Roman" w:hAnsi="Times New Roman" w:cs="Times New Roman"/>
          <w:sz w:val="24"/>
          <w:szCs w:val="24"/>
        </w:rPr>
        <w:t>,</w:t>
      </w:r>
      <w:r w:rsidRPr="00821123">
        <w:rPr>
          <w:rFonts w:ascii="Times New Roman" w:hAnsi="Times New Roman" w:cs="Times New Roman"/>
          <w:sz w:val="24"/>
          <w:szCs w:val="24"/>
        </w:rPr>
        <w:t xml:space="preserve"> </w:t>
      </w:r>
      <w:r w:rsidRPr="00742A71">
        <w:rPr>
          <w:rFonts w:ascii="Times New Roman" w:hAnsi="Times New Roman" w:cs="Times New Roman"/>
          <w:i/>
          <w:sz w:val="24"/>
          <w:szCs w:val="24"/>
        </w:rPr>
        <w:t>е малко вероятно да представлява зап</w:t>
      </w:r>
      <w:r w:rsidR="006343AC" w:rsidRPr="00742A71">
        <w:rPr>
          <w:rFonts w:ascii="Times New Roman" w:hAnsi="Times New Roman" w:cs="Times New Roman"/>
          <w:i/>
          <w:sz w:val="24"/>
          <w:szCs w:val="24"/>
        </w:rPr>
        <w:t>лаха за здравето</w:t>
      </w:r>
      <w:r w:rsidR="006343AC">
        <w:rPr>
          <w:rFonts w:ascii="Times New Roman" w:hAnsi="Times New Roman" w:cs="Times New Roman"/>
          <w:sz w:val="24"/>
          <w:szCs w:val="24"/>
        </w:rPr>
        <w:t xml:space="preserve"> на потребителя, поради </w:t>
      </w:r>
      <w:r w:rsidR="006343AC" w:rsidRPr="00742A71">
        <w:rPr>
          <w:rFonts w:ascii="Times New Roman" w:hAnsi="Times New Roman" w:cs="Times New Roman"/>
          <w:i/>
          <w:sz w:val="24"/>
          <w:szCs w:val="24"/>
        </w:rPr>
        <w:t>ниската токсичност</w:t>
      </w:r>
      <w:r w:rsidR="006343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343AC">
        <w:rPr>
          <w:rFonts w:ascii="Times New Roman" w:hAnsi="Times New Roman" w:cs="Times New Roman"/>
          <w:sz w:val="24"/>
          <w:szCs w:val="24"/>
        </w:rPr>
        <w:t>олеамида</w:t>
      </w:r>
      <w:proofErr w:type="spellEnd"/>
      <w:r w:rsidR="006343AC">
        <w:rPr>
          <w:rFonts w:ascii="Times New Roman" w:hAnsi="Times New Roman" w:cs="Times New Roman"/>
          <w:sz w:val="24"/>
          <w:szCs w:val="24"/>
        </w:rPr>
        <w:t xml:space="preserve">, </w:t>
      </w:r>
      <w:r w:rsidR="006343AC" w:rsidRPr="00742A71">
        <w:rPr>
          <w:rFonts w:ascii="Times New Roman" w:hAnsi="Times New Roman" w:cs="Times New Roman"/>
          <w:i/>
          <w:sz w:val="24"/>
          <w:szCs w:val="24"/>
        </w:rPr>
        <w:t>бързата и почти пълна хидролиза</w:t>
      </w:r>
      <w:r w:rsidR="006343AC">
        <w:rPr>
          <w:rFonts w:ascii="Times New Roman" w:hAnsi="Times New Roman" w:cs="Times New Roman"/>
          <w:sz w:val="24"/>
          <w:szCs w:val="24"/>
        </w:rPr>
        <w:t xml:space="preserve"> в стомашно-чревния тракт </w:t>
      </w:r>
      <w:r w:rsidR="006343AC" w:rsidRPr="00742A71">
        <w:rPr>
          <w:rFonts w:ascii="Times New Roman" w:hAnsi="Times New Roman" w:cs="Times New Roman"/>
          <w:i/>
          <w:sz w:val="24"/>
          <w:szCs w:val="24"/>
        </w:rPr>
        <w:t>до безвредни вещества</w:t>
      </w:r>
      <w:r w:rsidRPr="00821123">
        <w:rPr>
          <w:rFonts w:ascii="Times New Roman" w:hAnsi="Times New Roman" w:cs="Times New Roman"/>
          <w:sz w:val="24"/>
          <w:szCs w:val="24"/>
        </w:rPr>
        <w:t>.</w:t>
      </w:r>
      <w:r w:rsidR="00634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920" w:rsidRDefault="006343AC" w:rsidP="006343AC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80F22" w:rsidRPr="00180F22">
        <w:rPr>
          <w:rFonts w:ascii="Times New Roman" w:hAnsi="Times New Roman" w:cs="Times New Roman"/>
          <w:sz w:val="24"/>
          <w:szCs w:val="24"/>
        </w:rPr>
        <w:t xml:space="preserve">еобходимо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80F22" w:rsidRPr="00180F22">
        <w:rPr>
          <w:rFonts w:ascii="Times New Roman" w:hAnsi="Times New Roman" w:cs="Times New Roman"/>
          <w:sz w:val="24"/>
          <w:szCs w:val="24"/>
        </w:rPr>
        <w:t xml:space="preserve">внимателно да се прецени </w:t>
      </w:r>
      <w:r w:rsidR="00180F22" w:rsidRPr="00742A71">
        <w:rPr>
          <w:rFonts w:ascii="Times New Roman" w:hAnsi="Times New Roman" w:cs="Times New Roman"/>
          <w:i/>
          <w:sz w:val="24"/>
          <w:szCs w:val="24"/>
        </w:rPr>
        <w:t xml:space="preserve">действителния произход на </w:t>
      </w:r>
      <w:proofErr w:type="spellStart"/>
      <w:r w:rsidR="00180F22" w:rsidRPr="00742A71">
        <w:rPr>
          <w:rFonts w:ascii="Times New Roman" w:hAnsi="Times New Roman" w:cs="Times New Roman"/>
          <w:i/>
          <w:sz w:val="24"/>
          <w:szCs w:val="24"/>
        </w:rPr>
        <w:t>олеамида</w:t>
      </w:r>
      <w:proofErr w:type="spellEnd"/>
      <w:r w:rsidR="00180F22" w:rsidRPr="00180F22">
        <w:rPr>
          <w:rFonts w:ascii="Times New Roman" w:hAnsi="Times New Roman" w:cs="Times New Roman"/>
          <w:sz w:val="24"/>
          <w:szCs w:val="24"/>
        </w:rPr>
        <w:t xml:space="preserve">, установен в храните. Той може да произхожда от: пластмасови опаковки, капачки на опаковките, преносни тръбопроводи, </w:t>
      </w:r>
      <w:proofErr w:type="spellStart"/>
      <w:r w:rsidR="00180F22" w:rsidRPr="00180F22">
        <w:rPr>
          <w:rFonts w:ascii="Times New Roman" w:hAnsi="Times New Roman" w:cs="Times New Roman"/>
          <w:sz w:val="24"/>
          <w:szCs w:val="24"/>
        </w:rPr>
        <w:t>лубриканти</w:t>
      </w:r>
      <w:proofErr w:type="spellEnd"/>
      <w:r w:rsidR="00180F22" w:rsidRPr="00180F22">
        <w:rPr>
          <w:rFonts w:ascii="Times New Roman" w:hAnsi="Times New Roman" w:cs="Times New Roman"/>
          <w:sz w:val="24"/>
          <w:szCs w:val="24"/>
        </w:rPr>
        <w:t xml:space="preserve"> за оборудването, миещи и </w:t>
      </w:r>
      <w:proofErr w:type="spellStart"/>
      <w:r w:rsidR="00180F22" w:rsidRPr="00180F22">
        <w:rPr>
          <w:rFonts w:ascii="Times New Roman" w:hAnsi="Times New Roman" w:cs="Times New Roman"/>
          <w:sz w:val="24"/>
          <w:szCs w:val="24"/>
        </w:rPr>
        <w:t>почисващи</w:t>
      </w:r>
      <w:proofErr w:type="spellEnd"/>
      <w:r w:rsidR="00180F22" w:rsidRPr="00180F22">
        <w:rPr>
          <w:rFonts w:ascii="Times New Roman" w:hAnsi="Times New Roman" w:cs="Times New Roman"/>
          <w:sz w:val="24"/>
          <w:szCs w:val="24"/>
        </w:rPr>
        <w:t xml:space="preserve"> препарати</w:t>
      </w:r>
      <w:r w:rsidR="00742A71">
        <w:rPr>
          <w:rFonts w:ascii="Times New Roman" w:hAnsi="Times New Roman" w:cs="Times New Roman"/>
          <w:sz w:val="24"/>
          <w:szCs w:val="24"/>
        </w:rPr>
        <w:t xml:space="preserve"> или</w:t>
      </w:r>
      <w:r w:rsidR="00180F22" w:rsidRPr="00180F22">
        <w:rPr>
          <w:rFonts w:ascii="Times New Roman" w:hAnsi="Times New Roman" w:cs="Times New Roman"/>
          <w:sz w:val="24"/>
          <w:szCs w:val="24"/>
        </w:rPr>
        <w:t xml:space="preserve"> фоново замърсяване на аналитичния метод</w:t>
      </w:r>
      <w:r w:rsidR="00742A71">
        <w:rPr>
          <w:rFonts w:ascii="Times New Roman" w:hAnsi="Times New Roman" w:cs="Times New Roman"/>
          <w:sz w:val="24"/>
          <w:szCs w:val="24"/>
        </w:rPr>
        <w:t>.</w:t>
      </w:r>
      <w:r w:rsidR="00180F22" w:rsidRPr="00180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A71" w:rsidRPr="00640920" w:rsidRDefault="00742A71" w:rsidP="006343AC">
      <w:pPr>
        <w:spacing w:after="12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 изнесената информация за съдържание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олеамид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лютеница не е подкрепена с данни относно начина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пробонабиране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акредитацията на изпитващата лаборатория, както и използвания метод за анализ, с което да се гарантира валидността на </w:t>
      </w:r>
      <w:r w:rsidR="00650B68">
        <w:rPr>
          <w:rFonts w:ascii="Times New Roman" w:hAnsi="Times New Roman" w:cs="Times New Roman"/>
          <w:sz w:val="24"/>
          <w:szCs w:val="24"/>
        </w:rPr>
        <w:t>съобщените</w:t>
      </w:r>
      <w:r>
        <w:rPr>
          <w:rFonts w:ascii="Times New Roman" w:hAnsi="Times New Roman" w:cs="Times New Roman"/>
          <w:sz w:val="24"/>
          <w:szCs w:val="24"/>
        </w:rPr>
        <w:t xml:space="preserve"> резултати.</w:t>
      </w:r>
    </w:p>
    <w:p w:rsidR="00640920" w:rsidRPr="00640920" w:rsidRDefault="00640920" w:rsidP="00640920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E3" w:rsidRDefault="001F16E3" w:rsidP="00720CA5">
      <w:pPr>
        <w:spacing w:after="120" w:line="264" w:lineRule="auto"/>
        <w:ind w:firstLine="708"/>
        <w:rPr>
          <w:rFonts w:ascii="Times New Roman" w:hAnsi="Times New Roman" w:cs="Times New Roman"/>
          <w:b/>
        </w:rPr>
      </w:pPr>
    </w:p>
    <w:p w:rsidR="00640920" w:rsidRDefault="00720CA5" w:rsidP="00283E8A">
      <w:pPr>
        <w:spacing w:after="0" w:line="264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3E8A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="00640920" w:rsidRPr="00283E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1163" w:rsidRPr="00283E8A" w:rsidRDefault="007B1163" w:rsidP="00283E8A">
      <w:pPr>
        <w:spacing w:after="0" w:line="264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Sugiura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Enzymatic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synthesis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oleamide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(cis-9, 10-octadecenoamide),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endogenous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sleep-inducing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lipid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rat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brain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microsomes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, 1996; 40(5):931-8.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Driscoll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WJ.,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Oleamide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Synthesizing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Activity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Rat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Kidney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Identification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Cytochrome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283E8A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, 2007.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Cravatt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B.F,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., </w:t>
      </w:r>
      <w:r w:rsidRPr="00283E8A">
        <w:rPr>
          <w:rFonts w:ascii="Times New Roman" w:hAnsi="Times New Roman" w:cs="Times New Roman"/>
          <w:i/>
          <w:sz w:val="24"/>
          <w:szCs w:val="24"/>
        </w:rPr>
        <w:t xml:space="preserve">Chemical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characterization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of a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family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brain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lipids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induce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sleep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Science, 1995, 268 (5216): 1506–09. PMID 7770779.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:10.1126/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.7770779.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Cravatt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BF,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, 1996, 384, 83 -87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Didier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Vincenzo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Marzo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Palmitoylethanolamide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Oleamide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Enigmas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Two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Fatty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Acids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Amides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Cannabimimetic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>? J</w:t>
      </w:r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, 1999, 6, 757-773.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Sheskim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Structural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requirements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binding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anandamide-type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compounds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brain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cannabinoid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receptor</w:t>
      </w:r>
      <w:proofErr w:type="spellEnd"/>
      <w:r w:rsidRPr="00283E8A">
        <w:rPr>
          <w:rFonts w:ascii="Times New Roman" w:hAnsi="Times New Roman" w:cs="Times New Roman"/>
          <w:b/>
          <w:sz w:val="24"/>
          <w:szCs w:val="24"/>
        </w:rPr>
        <w:t>,</w:t>
      </w:r>
      <w:r w:rsidRPr="00283E8A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. 1997;40:659-667. 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Pertwee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R.G.,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Endocannabinoids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Pharmacological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Actions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Endocannabinoids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Pharmacology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, 2015, 231, 1-38.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8A">
        <w:rPr>
          <w:rFonts w:ascii="Times New Roman" w:hAnsi="Times New Roman" w:cs="Times New Roman"/>
          <w:sz w:val="24"/>
          <w:szCs w:val="24"/>
        </w:rPr>
        <w:t xml:space="preserve">Регламент (ЕС) № 10/2011 на Комисията от 14 януари 2011 г. относно материалите и предметите от пластмаси, предназначени за контакт с храни, 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83E8A">
        <w:rPr>
          <w:rFonts w:ascii="Times New Roman" w:hAnsi="Times New Roman" w:cs="Times New Roman"/>
          <w:sz w:val="24"/>
          <w:szCs w:val="24"/>
        </w:rPr>
        <w:t>В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 xml:space="preserve"> L 12, 15.1.2011</w:t>
      </w:r>
      <w:r w:rsidRPr="00283E8A">
        <w:rPr>
          <w:rFonts w:ascii="Times New Roman" w:hAnsi="Times New Roman" w:cs="Times New Roman"/>
          <w:sz w:val="24"/>
          <w:szCs w:val="24"/>
        </w:rPr>
        <w:t xml:space="preserve"> г.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83E8A">
        <w:rPr>
          <w:rFonts w:ascii="Times New Roman" w:hAnsi="Times New Roman" w:cs="Times New Roman"/>
          <w:sz w:val="24"/>
          <w:szCs w:val="24"/>
          <w:lang w:val="en-US"/>
        </w:rPr>
        <w:t>p. 1</w:t>
      </w:r>
      <w:r w:rsidRPr="00283E8A">
        <w:rPr>
          <w:rFonts w:ascii="Times New Roman" w:hAnsi="Times New Roman" w:cs="Times New Roman"/>
          <w:sz w:val="24"/>
          <w:szCs w:val="24"/>
        </w:rPr>
        <w:t xml:space="preserve"> - 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Pr="00283E8A">
        <w:rPr>
          <w:rFonts w:ascii="Times New Roman" w:hAnsi="Times New Roman" w:cs="Times New Roman"/>
          <w:sz w:val="24"/>
          <w:szCs w:val="24"/>
        </w:rPr>
        <w:t>.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Cooper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Tice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PA.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Migration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fatty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acid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amide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slip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additives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plastics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simulants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>,</w:t>
      </w:r>
      <w:r w:rsidRPr="00283E8A">
        <w:rPr>
          <w:rFonts w:ascii="Times New Roman" w:hAnsi="Times New Roman" w:cs="Times New Roman"/>
          <w:sz w:val="24"/>
          <w:szCs w:val="24"/>
        </w:rPr>
        <w:t xml:space="preserve"> J Food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additives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contaminants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, 1995, 12(2):235-44, DOI: 10.1080/02652039509374298.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Bhunia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К. 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>Et al.</w:t>
      </w:r>
      <w:r w:rsidRPr="00283E8A">
        <w:rPr>
          <w:rFonts w:ascii="Times New Roman" w:hAnsi="Times New Roman" w:cs="Times New Roman"/>
          <w:sz w:val="24"/>
          <w:szCs w:val="24"/>
        </w:rPr>
        <w:t>,</w:t>
      </w:r>
      <w:r w:rsidRPr="00283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Migration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of Chemical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Compounds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Packaging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Polymers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Microwave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Conventional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Heat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Treatment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Storage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Comprehensive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Reviewsin</w:t>
      </w:r>
      <w:proofErr w:type="spellEnd"/>
      <w:r w:rsidRPr="00283E8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28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E8A">
        <w:rPr>
          <w:rFonts w:ascii="Times New Roman" w:hAnsi="Times New Roman" w:cs="Times New Roman"/>
          <w:sz w:val="24"/>
          <w:szCs w:val="24"/>
        </w:rPr>
        <w:t xml:space="preserve">Food Science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Food Safety,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.12, 2013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Fankhauser-Noti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Biedermann-Brem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S. &amp;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Grob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283E8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283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E8A">
        <w:rPr>
          <w:rFonts w:ascii="Times New Roman" w:hAnsi="Times New Roman" w:cs="Times New Roman"/>
          <w:i/>
          <w:sz w:val="24"/>
          <w:szCs w:val="24"/>
        </w:rPr>
        <w:t xml:space="preserve">Food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Res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Technol</w:t>
      </w:r>
      <w:proofErr w:type="spellEnd"/>
      <w:r w:rsidRPr="00283E8A">
        <w:rPr>
          <w:rFonts w:ascii="Times New Roman" w:hAnsi="Times New Roman" w:cs="Times New Roman"/>
          <w:b/>
          <w:sz w:val="24"/>
          <w:szCs w:val="24"/>
        </w:rPr>
        <w:t>,</w:t>
      </w:r>
      <w:r w:rsidRPr="00283E8A">
        <w:rPr>
          <w:rFonts w:ascii="Times New Roman" w:hAnsi="Times New Roman" w:cs="Times New Roman"/>
          <w:sz w:val="24"/>
          <w:szCs w:val="24"/>
        </w:rPr>
        <w:t xml:space="preserve"> 2006, 223: 447.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:10.1007/s00217-005-0223-7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0920" w:rsidRPr="00283E8A" w:rsidRDefault="00640920" w:rsidP="00283E8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r w:rsidR="001F16E3" w:rsidRPr="00283E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Vaclavikova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Target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non-target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migrants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PVC-coated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cans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using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UHPLC-Q-Orbitrap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MS: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evaluation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long-term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migration</w:t>
      </w:r>
      <w:proofErr w:type="spellEnd"/>
      <w:r w:rsidRPr="00283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i/>
          <w:sz w:val="24"/>
          <w:szCs w:val="24"/>
        </w:rPr>
        <w:t>testing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J Food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additives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contaminants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,   2016, ISSN : 1944-0057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0920" w:rsidRPr="00283E8A" w:rsidRDefault="00640920" w:rsidP="00283E8A">
      <w:pPr>
        <w:spacing w:after="0" w:line="264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B1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Hydrolysis studies on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  <w:lang w:val="en-US"/>
        </w:rPr>
        <w:t>oleamide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simulated gastrointestinal fluids</w:t>
      </w:r>
      <w:r w:rsidRPr="00283E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 xml:space="preserve">Food Additives and Contaminants 12(6):769-77 · November 1995 </w:t>
      </w:r>
      <w:hyperlink r:id="rId9" w:history="1">
        <w:r w:rsidRPr="00283E8A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https://www.researchgate.net/publication/14591406_Hydrolysis_studies_on_oleamide_in_simulated_gastrointestinal_fluids</w:t>
        </w:r>
      </w:hyperlink>
    </w:p>
    <w:p w:rsidR="00640920" w:rsidRPr="00283E8A" w:rsidRDefault="00640920" w:rsidP="00283E8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E8A">
        <w:rPr>
          <w:rFonts w:ascii="Times New Roman" w:hAnsi="Times New Roman" w:cs="Times New Roman"/>
          <w:sz w:val="24"/>
          <w:szCs w:val="24"/>
        </w:rPr>
        <w:t>Bach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., </w:t>
      </w:r>
      <w:r w:rsidRPr="007B1163">
        <w:rPr>
          <w:rFonts w:ascii="Times New Roman" w:hAnsi="Times New Roman" w:cs="Times New Roman"/>
          <w:i/>
          <w:sz w:val="24"/>
          <w:szCs w:val="24"/>
        </w:rPr>
        <w:t xml:space="preserve">Chemical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migration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drinking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water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stored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polyethylene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terephthalate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 (PET)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bottles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source</w:t>
      </w:r>
      <w:proofErr w:type="spellEnd"/>
      <w:r w:rsidRPr="007B116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B1163">
        <w:rPr>
          <w:rFonts w:ascii="Times New Roman" w:hAnsi="Times New Roman" w:cs="Times New Roman"/>
          <w:i/>
          <w:sz w:val="24"/>
          <w:szCs w:val="24"/>
        </w:rPr>
        <w:t>controversy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.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IWA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 xml:space="preserve">, 2012, 46 (3), 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. 571-583. &lt; 10.1016/j.</w:t>
      </w:r>
      <w:proofErr w:type="spellStart"/>
      <w:r w:rsidRPr="00283E8A">
        <w:rPr>
          <w:rFonts w:ascii="Times New Roman" w:hAnsi="Times New Roman" w:cs="Times New Roman"/>
          <w:sz w:val="24"/>
          <w:szCs w:val="24"/>
        </w:rPr>
        <w:t>watres</w:t>
      </w:r>
      <w:proofErr w:type="spellEnd"/>
      <w:r w:rsidRPr="00283E8A">
        <w:rPr>
          <w:rFonts w:ascii="Times New Roman" w:hAnsi="Times New Roman" w:cs="Times New Roman"/>
          <w:sz w:val="24"/>
          <w:szCs w:val="24"/>
        </w:rPr>
        <w:t>.2011.11.062&gt;.&lt;hal-00683918&gt;</w:t>
      </w:r>
      <w:r w:rsidRPr="00283E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E20" w:rsidRDefault="00901E20" w:rsidP="00640920">
      <w:pPr>
        <w:spacing w:after="60"/>
      </w:pPr>
    </w:p>
    <w:p w:rsidR="00901E20" w:rsidRDefault="00901E20" w:rsidP="00380B0E">
      <w:pPr>
        <w:spacing w:after="60"/>
      </w:pPr>
    </w:p>
    <w:p w:rsidR="00901E20" w:rsidRPr="00640920" w:rsidRDefault="00640920" w:rsidP="001F16E3">
      <w:pPr>
        <w:spacing w:after="6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0920">
        <w:rPr>
          <w:rFonts w:ascii="Times New Roman" w:hAnsi="Times New Roman" w:cs="Times New Roman"/>
          <w:b/>
          <w:sz w:val="24"/>
          <w:szCs w:val="24"/>
        </w:rPr>
        <w:t>1.02.2017 г.</w:t>
      </w:r>
    </w:p>
    <w:p w:rsidR="00901E20" w:rsidRDefault="00901E20" w:rsidP="00380B0E">
      <w:pPr>
        <w:spacing w:after="60"/>
      </w:pPr>
    </w:p>
    <w:p w:rsidR="00901E20" w:rsidRDefault="00901E20" w:rsidP="00380B0E">
      <w:pPr>
        <w:spacing w:after="60"/>
      </w:pPr>
    </w:p>
    <w:p w:rsidR="00901E20" w:rsidRPr="001A1B58" w:rsidRDefault="00901E20" w:rsidP="001F16E3">
      <w:pPr>
        <w:spacing w:after="6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A1B58">
        <w:rPr>
          <w:rFonts w:ascii="Times New Roman" w:hAnsi="Times New Roman" w:cs="Times New Roman"/>
          <w:i/>
          <w:sz w:val="24"/>
          <w:szCs w:val="24"/>
        </w:rPr>
        <w:t>Изготвил</w:t>
      </w:r>
      <w:r w:rsidR="001F16E3">
        <w:rPr>
          <w:rFonts w:ascii="Times New Roman" w:hAnsi="Times New Roman" w:cs="Times New Roman"/>
          <w:i/>
          <w:sz w:val="24"/>
          <w:szCs w:val="24"/>
        </w:rPr>
        <w:t xml:space="preserve"> становището</w:t>
      </w:r>
      <w:r w:rsidRPr="001A1B58">
        <w:rPr>
          <w:rFonts w:ascii="Times New Roman" w:hAnsi="Times New Roman" w:cs="Times New Roman"/>
          <w:i/>
          <w:sz w:val="24"/>
          <w:szCs w:val="24"/>
        </w:rPr>
        <w:t>:</w:t>
      </w:r>
    </w:p>
    <w:p w:rsidR="00901E20" w:rsidRPr="001A1B58" w:rsidRDefault="00901E20" w:rsidP="001F16E3">
      <w:pPr>
        <w:spacing w:after="6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A1B58">
        <w:rPr>
          <w:rFonts w:ascii="Times New Roman" w:hAnsi="Times New Roman" w:cs="Times New Roman"/>
          <w:i/>
          <w:sz w:val="24"/>
          <w:szCs w:val="24"/>
        </w:rPr>
        <w:t>д-р Светлана Черкезова, главен експерт</w:t>
      </w:r>
    </w:p>
    <w:p w:rsidR="00901E20" w:rsidRPr="00283E8A" w:rsidRDefault="00901E20" w:rsidP="00283E8A">
      <w:pPr>
        <w:spacing w:after="6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A1B58">
        <w:rPr>
          <w:rFonts w:ascii="Times New Roman" w:hAnsi="Times New Roman" w:cs="Times New Roman"/>
          <w:i/>
          <w:sz w:val="24"/>
          <w:szCs w:val="24"/>
        </w:rPr>
        <w:t>Дирекция “Комуникация на риска, обучение и Контактен център“</w:t>
      </w:r>
    </w:p>
    <w:sectPr w:rsidR="00901E20" w:rsidRPr="00283E8A" w:rsidSect="002E5708">
      <w:footerReference w:type="default" r:id="rId10"/>
      <w:pgSz w:w="11906" w:h="16838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83" w:rsidRDefault="00365383" w:rsidP="00380B0E">
      <w:pPr>
        <w:spacing w:after="0" w:line="240" w:lineRule="auto"/>
      </w:pPr>
      <w:r>
        <w:separator/>
      </w:r>
    </w:p>
  </w:endnote>
  <w:endnote w:type="continuationSeparator" w:id="0">
    <w:p w:rsidR="00365383" w:rsidRDefault="00365383" w:rsidP="0038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686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B0E" w:rsidRDefault="00380B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B0E" w:rsidRDefault="00380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83" w:rsidRDefault="00365383" w:rsidP="00380B0E">
      <w:pPr>
        <w:spacing w:after="0" w:line="240" w:lineRule="auto"/>
      </w:pPr>
      <w:r>
        <w:separator/>
      </w:r>
    </w:p>
  </w:footnote>
  <w:footnote w:type="continuationSeparator" w:id="0">
    <w:p w:rsidR="00365383" w:rsidRDefault="00365383" w:rsidP="00380B0E">
      <w:pPr>
        <w:spacing w:after="0" w:line="240" w:lineRule="auto"/>
      </w:pPr>
      <w:r>
        <w:continuationSeparator/>
      </w:r>
    </w:p>
  </w:footnote>
  <w:footnote w:id="1">
    <w:p w:rsidR="00CD226C" w:rsidRPr="00CD226C" w:rsidRDefault="00CD226C" w:rsidP="00CD226C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D226C">
        <w:rPr>
          <w:rFonts w:ascii="Times New Roman" w:hAnsi="Times New Roman" w:cs="Times New Roman"/>
        </w:rPr>
        <w:t>Ендоканабиноидите</w:t>
      </w:r>
      <w:proofErr w:type="spellEnd"/>
      <w:r w:rsidRPr="00CD226C">
        <w:rPr>
          <w:rFonts w:ascii="Times New Roman" w:hAnsi="Times New Roman" w:cs="Times New Roman"/>
        </w:rPr>
        <w:t xml:space="preserve"> са естествени за мозъка молекули </w:t>
      </w:r>
      <w:proofErr w:type="spellStart"/>
      <w:r w:rsidRPr="00CD226C">
        <w:rPr>
          <w:rFonts w:ascii="Times New Roman" w:hAnsi="Times New Roman" w:cs="Times New Roman"/>
        </w:rPr>
        <w:t>посредници</w:t>
      </w:r>
      <w:proofErr w:type="spellEnd"/>
      <w:r w:rsidRPr="00CD226C">
        <w:rPr>
          <w:rFonts w:ascii="Times New Roman" w:hAnsi="Times New Roman" w:cs="Times New Roman"/>
        </w:rPr>
        <w:t xml:space="preserve"> в нервната система, с роля за процеси като апетит, настроение, усещане за болка и др. Наименованието им произлиза от това, че те въздействат върху рецепторите СВ</w:t>
      </w:r>
      <w:r w:rsidRPr="00974064">
        <w:rPr>
          <w:rFonts w:ascii="Times New Roman" w:hAnsi="Times New Roman" w:cs="Times New Roman"/>
          <w:vertAlign w:val="subscript"/>
        </w:rPr>
        <w:t>1</w:t>
      </w:r>
      <w:r w:rsidRPr="00CD226C">
        <w:rPr>
          <w:rFonts w:ascii="Times New Roman" w:hAnsi="Times New Roman" w:cs="Times New Roman"/>
        </w:rPr>
        <w:t xml:space="preserve"> и СВ</w:t>
      </w:r>
      <w:r w:rsidRPr="00974064">
        <w:rPr>
          <w:rFonts w:ascii="Times New Roman" w:hAnsi="Times New Roman" w:cs="Times New Roman"/>
          <w:vertAlign w:val="subscript"/>
        </w:rPr>
        <w:t>2</w:t>
      </w:r>
      <w:r w:rsidRPr="00CD226C">
        <w:rPr>
          <w:rFonts w:ascii="Times New Roman" w:hAnsi="Times New Roman" w:cs="Times New Roman"/>
        </w:rPr>
        <w:t xml:space="preserve">, които свързват и алкалоида делта-9-тетрахидроканабинол, съдържащ се в </w:t>
      </w:r>
      <w:proofErr w:type="spellStart"/>
      <w:r w:rsidRPr="00CD226C">
        <w:rPr>
          <w:rFonts w:ascii="Times New Roman" w:hAnsi="Times New Roman" w:cs="Times New Roman"/>
          <w:i/>
        </w:rPr>
        <w:t>Cannabis</w:t>
      </w:r>
      <w:proofErr w:type="spellEnd"/>
      <w:r w:rsidRPr="00CD226C">
        <w:rPr>
          <w:rFonts w:ascii="Times New Roman" w:hAnsi="Times New Roman" w:cs="Times New Roman"/>
          <w:i/>
        </w:rPr>
        <w:t xml:space="preserve"> </w:t>
      </w:r>
      <w:proofErr w:type="spellStart"/>
      <w:r w:rsidRPr="00CD226C">
        <w:rPr>
          <w:rFonts w:ascii="Times New Roman" w:hAnsi="Times New Roman" w:cs="Times New Roman"/>
          <w:i/>
        </w:rPr>
        <w:t>sativa</w:t>
      </w:r>
      <w:proofErr w:type="spellEnd"/>
      <w:r w:rsidRPr="00CD226C">
        <w:rPr>
          <w:rFonts w:ascii="Times New Roman" w:hAnsi="Times New Roman" w:cs="Times New Roman"/>
        </w:rPr>
        <w:t xml:space="preserve">. </w:t>
      </w:r>
    </w:p>
    <w:p w:rsidR="00CD226C" w:rsidRDefault="00CD226C">
      <w:pPr>
        <w:pStyle w:val="FootnoteText"/>
      </w:pPr>
    </w:p>
  </w:footnote>
  <w:footnote w:id="2">
    <w:p w:rsidR="000B206D" w:rsidRPr="000B206D" w:rsidRDefault="000B206D" w:rsidP="000B206D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0B206D">
        <w:rPr>
          <w:rFonts w:ascii="Times New Roman" w:hAnsi="Times New Roman" w:cs="Times New Roman"/>
        </w:rPr>
        <w:t xml:space="preserve">Списък на </w:t>
      </w:r>
      <w:proofErr w:type="spellStart"/>
      <w:r w:rsidRPr="000B206D">
        <w:rPr>
          <w:rFonts w:ascii="Times New Roman" w:hAnsi="Times New Roman" w:cs="Times New Roman"/>
        </w:rPr>
        <w:t>мономери</w:t>
      </w:r>
      <w:proofErr w:type="spellEnd"/>
      <w:r w:rsidRPr="000B206D">
        <w:rPr>
          <w:rFonts w:ascii="Times New Roman" w:hAnsi="Times New Roman" w:cs="Times New Roman"/>
        </w:rPr>
        <w:t>, други изходни вещества и добавки, които могат да бъдат използвани при производството на материали и предмети от пластмаси.</w:t>
      </w:r>
    </w:p>
  </w:footnote>
  <w:footnote w:id="3">
    <w:p w:rsidR="00512EEE" w:rsidRPr="00512EEE" w:rsidRDefault="00512EEE" w:rsidP="00512EEE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12EEE">
        <w:rPr>
          <w:rFonts w:ascii="Times New Roman" w:hAnsi="Times New Roman" w:cs="Times New Roman"/>
        </w:rPr>
        <w:t>Jordi</w:t>
      </w:r>
      <w:proofErr w:type="spellEnd"/>
      <w:r w:rsidRPr="00512EEE">
        <w:rPr>
          <w:rFonts w:ascii="Times New Roman" w:hAnsi="Times New Roman" w:cs="Times New Roman"/>
        </w:rPr>
        <w:t xml:space="preserve"> </w:t>
      </w:r>
      <w:proofErr w:type="spellStart"/>
      <w:r w:rsidRPr="00512EEE">
        <w:rPr>
          <w:rFonts w:ascii="Times New Roman" w:hAnsi="Times New Roman" w:cs="Times New Roman"/>
        </w:rPr>
        <w:t>Folch</w:t>
      </w:r>
      <w:proofErr w:type="spellEnd"/>
      <w:r w:rsidRPr="00512EEE">
        <w:rPr>
          <w:rFonts w:ascii="Times New Roman" w:hAnsi="Times New Roman" w:cs="Times New Roman"/>
        </w:rPr>
        <w:t xml:space="preserve"> </w:t>
      </w:r>
      <w:proofErr w:type="spellStart"/>
      <w:r w:rsidRPr="00512EEE">
        <w:rPr>
          <w:rFonts w:ascii="Times New Roman" w:hAnsi="Times New Roman" w:cs="Times New Roman"/>
        </w:rPr>
        <w:t>Pi</w:t>
      </w:r>
      <w:proofErr w:type="spellEnd"/>
      <w:r w:rsidRPr="00512EEE">
        <w:rPr>
          <w:rFonts w:ascii="Times New Roman" w:hAnsi="Times New Roman" w:cs="Times New Roman"/>
        </w:rPr>
        <w:t xml:space="preserve"> (1911-1979 г.) - каталонски биохимик един от основателите на областта на структурната химия на комплексните </w:t>
      </w:r>
      <w:proofErr w:type="spellStart"/>
      <w:r w:rsidRPr="00512EEE">
        <w:rPr>
          <w:rFonts w:ascii="Times New Roman" w:hAnsi="Times New Roman" w:cs="Times New Roman"/>
        </w:rPr>
        <w:t>липиди</w:t>
      </w:r>
      <w:proofErr w:type="spellEnd"/>
      <w:r w:rsidRPr="00512EEE">
        <w:rPr>
          <w:rFonts w:ascii="Times New Roman" w:hAnsi="Times New Roman" w:cs="Times New Roman"/>
        </w:rPr>
        <w:t>.</w:t>
      </w:r>
    </w:p>
    <w:p w:rsidR="00512EEE" w:rsidRDefault="00512EE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2"/>
    <w:rsid w:val="0003032E"/>
    <w:rsid w:val="0005474E"/>
    <w:rsid w:val="000B206D"/>
    <w:rsid w:val="00141DBA"/>
    <w:rsid w:val="00180F22"/>
    <w:rsid w:val="001F16E3"/>
    <w:rsid w:val="00283E8A"/>
    <w:rsid w:val="002A48A7"/>
    <w:rsid w:val="002E2046"/>
    <w:rsid w:val="002E5708"/>
    <w:rsid w:val="00365383"/>
    <w:rsid w:val="00380B0E"/>
    <w:rsid w:val="00397D92"/>
    <w:rsid w:val="003A3B4E"/>
    <w:rsid w:val="003B0164"/>
    <w:rsid w:val="0044696C"/>
    <w:rsid w:val="00464555"/>
    <w:rsid w:val="004763ED"/>
    <w:rsid w:val="004A40A7"/>
    <w:rsid w:val="00512EEE"/>
    <w:rsid w:val="00595D37"/>
    <w:rsid w:val="005B6A06"/>
    <w:rsid w:val="006343AC"/>
    <w:rsid w:val="006404B4"/>
    <w:rsid w:val="00640920"/>
    <w:rsid w:val="00650B68"/>
    <w:rsid w:val="006557A3"/>
    <w:rsid w:val="006A21C0"/>
    <w:rsid w:val="0072024A"/>
    <w:rsid w:val="00720CA5"/>
    <w:rsid w:val="00727C6A"/>
    <w:rsid w:val="00742A71"/>
    <w:rsid w:val="007A0EF0"/>
    <w:rsid w:val="007B1163"/>
    <w:rsid w:val="007F347F"/>
    <w:rsid w:val="00821123"/>
    <w:rsid w:val="0084715F"/>
    <w:rsid w:val="008A72B5"/>
    <w:rsid w:val="00901E20"/>
    <w:rsid w:val="00906A77"/>
    <w:rsid w:val="00974064"/>
    <w:rsid w:val="009A34E3"/>
    <w:rsid w:val="009C6CD1"/>
    <w:rsid w:val="00A076C2"/>
    <w:rsid w:val="00A14985"/>
    <w:rsid w:val="00A76298"/>
    <w:rsid w:val="00A90CF3"/>
    <w:rsid w:val="00AE7F3C"/>
    <w:rsid w:val="00AF676B"/>
    <w:rsid w:val="00CD226C"/>
    <w:rsid w:val="00D618CB"/>
    <w:rsid w:val="00D77BD1"/>
    <w:rsid w:val="00F110AA"/>
    <w:rsid w:val="00F412C6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0E"/>
  </w:style>
  <w:style w:type="paragraph" w:styleId="Footer">
    <w:name w:val="footer"/>
    <w:basedOn w:val="Normal"/>
    <w:link w:val="FooterChar"/>
    <w:uiPriority w:val="99"/>
    <w:unhideWhenUsed/>
    <w:rsid w:val="0038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0E"/>
  </w:style>
  <w:style w:type="paragraph" w:styleId="FootnoteText">
    <w:name w:val="footnote text"/>
    <w:basedOn w:val="Normal"/>
    <w:link w:val="FootnoteTextChar"/>
    <w:uiPriority w:val="99"/>
    <w:semiHidden/>
    <w:unhideWhenUsed/>
    <w:rsid w:val="00380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B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B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0E"/>
  </w:style>
  <w:style w:type="paragraph" w:styleId="Footer">
    <w:name w:val="footer"/>
    <w:basedOn w:val="Normal"/>
    <w:link w:val="FooterChar"/>
    <w:uiPriority w:val="99"/>
    <w:unhideWhenUsed/>
    <w:rsid w:val="0038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0E"/>
  </w:style>
  <w:style w:type="paragraph" w:styleId="FootnoteText">
    <w:name w:val="footnote text"/>
    <w:basedOn w:val="Normal"/>
    <w:link w:val="FootnoteTextChar"/>
    <w:uiPriority w:val="99"/>
    <w:semiHidden/>
    <w:unhideWhenUsed/>
    <w:rsid w:val="00380B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B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B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14591406_Hydrolysis_studies_on_oleamide_in_simulated_gastrointestinal_flu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57F5-7E69-4341-9C12-6E612CB1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RacUsr</dc:creator>
  <cp:lastModifiedBy>User</cp:lastModifiedBy>
  <cp:revision>3</cp:revision>
  <cp:lastPrinted>2017-02-02T06:23:00Z</cp:lastPrinted>
  <dcterms:created xsi:type="dcterms:W3CDTF">2017-02-02T07:15:00Z</dcterms:created>
  <dcterms:modified xsi:type="dcterms:W3CDTF">2017-02-03T12:22:00Z</dcterms:modified>
</cp:coreProperties>
</file>